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875C87">
      <w:pPr>
        <w:rPr>
          <w:sz w:val="28"/>
        </w:rPr>
      </w:pPr>
      <w:r w:rsidRPr="00875C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F86CD2" w:rsidRDefault="00F86CD2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F86CD2" w:rsidRPr="00D17DDA" w:rsidRDefault="00F86CD2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F86CD2" w:rsidRPr="00D17DDA" w:rsidRDefault="00F86CD2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F86CD2" w:rsidRPr="00D17DDA" w:rsidRDefault="00F86CD2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F86CD2" w:rsidRPr="00D17DDA" w:rsidRDefault="00F86CD2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F86CD2" w:rsidRPr="00D17DDA" w:rsidRDefault="00F86CD2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р/с 40702810748000016558</w:t>
                  </w:r>
                </w:p>
                <w:p w:rsidR="00F86CD2" w:rsidRPr="00D17DDA" w:rsidRDefault="00F86CD2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F86CD2" w:rsidRPr="00D17DDA" w:rsidRDefault="00F86CD2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F86CD2" w:rsidRPr="00D17DDA" w:rsidRDefault="00F86CD2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ПАО Сбербанк г. Пенза</w:t>
                  </w:r>
                </w:p>
                <w:p w:rsidR="00F86CD2" w:rsidRPr="00D17DDA" w:rsidRDefault="00F86CD2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F86CD2" w:rsidRPr="00D17DDA" w:rsidRDefault="00F86CD2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F86CD2" w:rsidRPr="00D17DDA" w:rsidRDefault="00F86CD2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F86CD2" w:rsidRPr="00D17DDA" w:rsidRDefault="00F86CD2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F3386F">
        <w:rPr>
          <w:rFonts w:ascii="Arial" w:hAnsi="Arial" w:cs="Arial"/>
          <w:b/>
          <w:i/>
        </w:rPr>
        <w:t>14</w:t>
      </w:r>
      <w:r w:rsidR="005F4D39">
        <w:rPr>
          <w:rFonts w:ascii="Arial" w:hAnsi="Arial" w:cs="Arial"/>
          <w:b/>
          <w:i/>
        </w:rPr>
        <w:t>» июля</w:t>
      </w:r>
      <w:r w:rsidR="00187B4D">
        <w:rPr>
          <w:rFonts w:ascii="Arial" w:hAnsi="Arial" w:cs="Arial"/>
          <w:b/>
          <w:i/>
        </w:rPr>
        <w:t xml:space="preserve"> </w:t>
      </w:r>
      <w:r w:rsidR="00550141">
        <w:rPr>
          <w:rFonts w:ascii="Arial" w:hAnsi="Arial" w:cs="Arial"/>
          <w:b/>
          <w:i/>
        </w:rPr>
        <w:t>2022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F3386F">
        <w:rPr>
          <w:rFonts w:ascii="Arial" w:hAnsi="Arial" w:cs="Arial"/>
          <w:b/>
          <w:i/>
        </w:rPr>
        <w:t>85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D17DDA" w:rsidRPr="00D17DDA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 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D2E2F" w:rsidRPr="00C670FA">
        <w:rPr>
          <w:rFonts w:ascii="Arial" w:hAnsi="Arial" w:cs="Arial"/>
          <w:b/>
        </w:rPr>
        <w:t xml:space="preserve">на право заключения Договора </w:t>
      </w:r>
      <w:r w:rsidR="003D2E2F">
        <w:rPr>
          <w:rFonts w:ascii="Arial" w:hAnsi="Arial" w:cs="Arial"/>
          <w:b/>
        </w:rPr>
        <w:t xml:space="preserve">на выполнение работ </w:t>
      </w:r>
      <w:r w:rsidR="005F4D39">
        <w:rPr>
          <w:rFonts w:ascii="Arial" w:hAnsi="Arial" w:cs="Arial"/>
          <w:b/>
        </w:rPr>
        <w:t xml:space="preserve">по </w:t>
      </w:r>
      <w:r w:rsidR="00242AFD">
        <w:rPr>
          <w:rFonts w:ascii="Arial" w:hAnsi="Arial" w:cs="Arial"/>
          <w:b/>
        </w:rPr>
        <w:t>поставке и установке</w:t>
      </w:r>
      <w:r w:rsidR="00F3386F">
        <w:rPr>
          <w:rFonts w:ascii="Arial" w:hAnsi="Arial" w:cs="Arial"/>
          <w:b/>
        </w:rPr>
        <w:t xml:space="preserve"> ворот откатных</w:t>
      </w:r>
      <w:r w:rsidR="0058017C">
        <w:rPr>
          <w:rFonts w:ascii="Arial" w:hAnsi="Arial" w:cs="Arial"/>
          <w:b/>
        </w:rPr>
        <w:t xml:space="preserve"> по адресу</w:t>
      </w:r>
      <w:r w:rsidR="0058017C" w:rsidRPr="001226AE">
        <w:rPr>
          <w:rFonts w:ascii="Arial" w:hAnsi="Arial" w:cs="Arial"/>
          <w:b/>
        </w:rPr>
        <w:t>:</w:t>
      </w:r>
      <w:r w:rsidR="0058017C">
        <w:rPr>
          <w:rFonts w:ascii="Arial" w:hAnsi="Arial" w:cs="Arial"/>
          <w:b/>
        </w:rPr>
        <w:t xml:space="preserve"> г. Пенза, ул. Стрельбищенская, 13</w:t>
      </w:r>
      <w:r w:rsidR="005F4D39">
        <w:rPr>
          <w:rFonts w:ascii="Arial" w:hAnsi="Arial" w:cs="Arial"/>
          <w:b/>
        </w:rPr>
        <w:t xml:space="preserve"> </w:t>
      </w:r>
      <w:r w:rsidR="00D17DDA">
        <w:rPr>
          <w:rFonts w:ascii="Arial" w:hAnsi="Arial" w:cs="Arial"/>
        </w:rPr>
        <w:t>(далее – работы).</w:t>
      </w:r>
    </w:p>
    <w:p w:rsidR="00077A2B" w:rsidRPr="00077A2B" w:rsidRDefault="00852DE4" w:rsidP="00077A2B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</w:t>
      </w:r>
      <w:r w:rsidR="00C36453">
        <w:rPr>
          <w:rFonts w:ascii="Arial" w:hAnsi="Arial" w:cs="Arial"/>
        </w:rPr>
        <w:t>–</w:t>
      </w:r>
      <w:r w:rsidR="00550141">
        <w:rPr>
          <w:rFonts w:ascii="Arial" w:hAnsi="Arial" w:cs="Arial"/>
        </w:rPr>
        <w:t xml:space="preserve"> </w:t>
      </w:r>
      <w:r w:rsidR="00077A2B" w:rsidRPr="00077A2B">
        <w:rPr>
          <w:rFonts w:ascii="Arial" w:hAnsi="Arial" w:cs="Arial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Подрядчика, аванс – 50% в течение 5 (Пяти) рабочих дней с момента заключения договора, оставшиеся 50% не позднее 7 (Семи) рабочих дней после полного завершения работ, включая устранение выявленных дефектов.</w:t>
      </w:r>
      <w:r w:rsidR="00077A2B" w:rsidRPr="00077A2B">
        <w:rPr>
          <w:rFonts w:ascii="Arial" w:hAnsi="Arial" w:cs="Arial"/>
          <w:i/>
        </w:rPr>
        <w:t xml:space="preserve"> </w:t>
      </w:r>
      <w:r w:rsidR="00077A2B" w:rsidRPr="00077A2B">
        <w:rPr>
          <w:rFonts w:ascii="Arial" w:hAnsi="Arial" w:cs="Arial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</w:t>
      </w:r>
    </w:p>
    <w:p w:rsidR="00852DE4" w:rsidRPr="00077A2B" w:rsidRDefault="00852DE4" w:rsidP="003D2E2F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077A2B">
        <w:rPr>
          <w:rFonts w:ascii="Arial" w:hAnsi="Arial" w:cs="Arial"/>
          <w:b/>
        </w:rPr>
        <w:t>Срок выполнения работ:</w:t>
      </w:r>
      <w:r w:rsidR="006C2232" w:rsidRPr="00077A2B">
        <w:rPr>
          <w:rFonts w:ascii="Arial" w:hAnsi="Arial" w:cs="Arial"/>
        </w:rPr>
        <w:t xml:space="preserve"> </w:t>
      </w:r>
    </w:p>
    <w:p w:rsidR="008E4429" w:rsidRPr="00077A2B" w:rsidRDefault="008E4429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077A2B">
        <w:rPr>
          <w:rFonts w:ascii="Arial" w:hAnsi="Arial" w:cs="Arial"/>
        </w:rPr>
        <w:t>Срок начала работ: в течение 1 (Одного) рабочего дня  с момента подписания договора.</w:t>
      </w:r>
    </w:p>
    <w:p w:rsidR="008E4429" w:rsidRPr="00077A2B" w:rsidRDefault="00C36453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077A2B">
        <w:rPr>
          <w:rFonts w:ascii="Arial" w:hAnsi="Arial" w:cs="Arial"/>
        </w:rPr>
        <w:t xml:space="preserve">Срок окончания работ: </w:t>
      </w:r>
      <w:r w:rsidR="00077A2B" w:rsidRPr="00077A2B">
        <w:rPr>
          <w:rFonts w:ascii="Arial" w:hAnsi="Arial" w:cs="Arial"/>
        </w:rPr>
        <w:t>в течение 21</w:t>
      </w:r>
      <w:r w:rsidR="00F86CD2">
        <w:rPr>
          <w:rFonts w:ascii="Arial" w:hAnsi="Arial" w:cs="Arial"/>
        </w:rPr>
        <w:t xml:space="preserve"> (Двадцати одного)</w:t>
      </w:r>
      <w:r w:rsidR="00077A2B" w:rsidRPr="00077A2B">
        <w:rPr>
          <w:rFonts w:ascii="Arial" w:hAnsi="Arial" w:cs="Arial"/>
        </w:rPr>
        <w:t xml:space="preserve"> рабочего дня с момента начала работ.</w:t>
      </w:r>
      <w:r w:rsidR="00A01BFE" w:rsidRPr="00077A2B">
        <w:rPr>
          <w:rFonts w:ascii="Arial" w:hAnsi="Arial" w:cs="Arial"/>
        </w:rPr>
        <w:t xml:space="preserve"> </w:t>
      </w:r>
    </w:p>
    <w:p w:rsidR="008E4429" w:rsidRPr="00A01BFE" w:rsidRDefault="008E4429" w:rsidP="00A01BFE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A01BFE">
        <w:rPr>
          <w:rFonts w:ascii="Arial" w:hAnsi="Arial" w:cs="Arial"/>
          <w:b/>
        </w:rPr>
        <w:t xml:space="preserve">Условия выполнения работ: </w:t>
      </w:r>
    </w:p>
    <w:p w:rsidR="00A01BFE" w:rsidRDefault="00A01BFE" w:rsidP="00A01BFE">
      <w:pPr>
        <w:pStyle w:val="af1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Участник  в случае признания его победителем должен:</w:t>
      </w:r>
    </w:p>
    <w:p w:rsidR="00077A2B" w:rsidRPr="00077A2B" w:rsidRDefault="00077A2B" w:rsidP="00077A2B">
      <w:pPr>
        <w:tabs>
          <w:tab w:val="left" w:pos="8789"/>
        </w:tabs>
        <w:ind w:right="43"/>
        <w:jc w:val="both"/>
        <w:rPr>
          <w:rFonts w:ascii="Arial" w:hAnsi="Arial" w:cs="Arial"/>
          <w:color w:val="000000"/>
        </w:rPr>
      </w:pPr>
      <w:r w:rsidRPr="00077A2B">
        <w:rPr>
          <w:rFonts w:ascii="Arial" w:hAnsi="Arial" w:cs="Arial"/>
          <w:color w:val="000000"/>
        </w:rPr>
        <w:t>- Поставить оборудование и материалы для установки конструкции.</w:t>
      </w:r>
    </w:p>
    <w:p w:rsidR="00077A2B" w:rsidRPr="00077A2B" w:rsidRDefault="00077A2B" w:rsidP="00077A2B">
      <w:pPr>
        <w:tabs>
          <w:tab w:val="left" w:pos="8789"/>
        </w:tabs>
        <w:ind w:right="43"/>
        <w:jc w:val="both"/>
        <w:rPr>
          <w:rFonts w:ascii="Arial" w:hAnsi="Arial" w:cs="Arial"/>
          <w:color w:val="000000"/>
        </w:rPr>
      </w:pPr>
      <w:r w:rsidRPr="00077A2B">
        <w:rPr>
          <w:rFonts w:ascii="Arial" w:hAnsi="Arial" w:cs="Arial"/>
          <w:color w:val="000000"/>
        </w:rPr>
        <w:t>- Провести установочные и пусконаладочные работы.</w:t>
      </w:r>
    </w:p>
    <w:p w:rsidR="00077A2B" w:rsidRPr="00077A2B" w:rsidRDefault="00077A2B" w:rsidP="00077A2B">
      <w:pPr>
        <w:tabs>
          <w:tab w:val="left" w:pos="8789"/>
        </w:tabs>
        <w:ind w:right="43"/>
        <w:jc w:val="both"/>
        <w:rPr>
          <w:rFonts w:ascii="Arial" w:hAnsi="Arial" w:cs="Arial"/>
          <w:color w:val="000000"/>
        </w:rPr>
      </w:pPr>
      <w:r w:rsidRPr="00077A2B">
        <w:rPr>
          <w:rFonts w:ascii="Arial" w:hAnsi="Arial" w:cs="Arial"/>
          <w:color w:val="000000"/>
        </w:rPr>
        <w:t xml:space="preserve">- Консультировать </w:t>
      </w:r>
      <w:r w:rsidR="008043AF" w:rsidRPr="008043AF">
        <w:rPr>
          <w:rStyle w:val="af4"/>
          <w:rFonts w:ascii="Arial" w:hAnsi="Arial" w:cs="Arial"/>
          <w:b w:val="0"/>
          <w:color w:val="000000"/>
        </w:rPr>
        <w:t>Заказчика</w:t>
      </w:r>
      <w:r w:rsidRPr="00077A2B">
        <w:rPr>
          <w:rFonts w:ascii="Arial" w:hAnsi="Arial" w:cs="Arial"/>
          <w:color w:val="000000"/>
        </w:rPr>
        <w:t xml:space="preserve"> по методам и порядку эксплуатации конструкции.</w:t>
      </w:r>
    </w:p>
    <w:p w:rsidR="00B90E80" w:rsidRP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B90E80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r w:rsidRPr="00B90E80">
        <w:rPr>
          <w:rFonts w:ascii="Arial" w:hAnsi="Arial" w:cs="Arial"/>
          <w:sz w:val="20"/>
          <w:szCs w:val="20"/>
          <w:lang w:val="en-US"/>
        </w:rPr>
        <w:t>pges</w:t>
      </w:r>
      <w:r w:rsidRPr="00B90E80">
        <w:rPr>
          <w:rFonts w:ascii="Arial" w:hAnsi="Arial" w:cs="Arial"/>
          <w:sz w:val="20"/>
          <w:szCs w:val="20"/>
        </w:rPr>
        <w:t>.</w:t>
      </w:r>
      <w:r w:rsidRPr="00B90E80">
        <w:rPr>
          <w:rFonts w:ascii="Arial" w:hAnsi="Arial" w:cs="Arial"/>
          <w:sz w:val="20"/>
          <w:szCs w:val="20"/>
          <w:lang w:val="en-US"/>
        </w:rPr>
        <w:t>su</w:t>
      </w:r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a</w:t>
      </w:r>
      <w:r w:rsidRPr="00110E31">
        <w:rPr>
          <w:rFonts w:ascii="Arial" w:hAnsi="Arial" w:cs="Arial"/>
          <w:sz w:val="20"/>
        </w:rPr>
        <w:t xml:space="preserve">) </w:t>
      </w:r>
      <w:r w:rsidR="00110E31" w:rsidRPr="00110E31">
        <w:rPr>
          <w:rFonts w:ascii="Arial" w:hAnsi="Arial" w:cs="Arial"/>
          <w:sz w:val="20"/>
        </w:rPr>
        <w:t>участник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участник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d</w:t>
      </w:r>
      <w:r w:rsidRPr="00110E31">
        <w:rPr>
          <w:rFonts w:ascii="Arial" w:hAnsi="Arial" w:cs="Arial"/>
          <w:sz w:val="20"/>
        </w:rPr>
        <w:t xml:space="preserve">) участник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>) у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</w:t>
      </w:r>
      <w:r w:rsidRPr="00110E31">
        <w:rPr>
          <w:rFonts w:ascii="Arial" w:hAnsi="Arial" w:cs="Arial"/>
        </w:rPr>
        <w:lastRenderedPageBreak/>
        <w:t>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F4D39" w:rsidRPr="00E15DD4" w:rsidRDefault="009F1506" w:rsidP="005F4D39">
      <w:pPr>
        <w:pStyle w:val="Style8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F1506">
        <w:rPr>
          <w:rFonts w:ascii="Arial" w:hAnsi="Arial" w:cs="Arial"/>
          <w:sz w:val="20"/>
          <w:szCs w:val="20"/>
        </w:rPr>
        <w:t xml:space="preserve">Начальная (максимальная) цена Договора (цена лота) составляет </w:t>
      </w:r>
      <w:r w:rsidRPr="009F1506">
        <w:rPr>
          <w:rFonts w:ascii="Arial" w:hAnsi="Arial" w:cs="Arial"/>
          <w:b/>
          <w:i/>
          <w:sz w:val="20"/>
          <w:szCs w:val="20"/>
        </w:rPr>
        <w:t>150 000,00</w:t>
      </w:r>
      <w:r w:rsidR="005F4D39" w:rsidRPr="00E15DD4">
        <w:rPr>
          <w:rFonts w:ascii="Arial" w:hAnsi="Arial" w:cs="Arial"/>
          <w:sz w:val="20"/>
          <w:szCs w:val="20"/>
        </w:rPr>
        <w:t xml:space="preserve"> ру</w:t>
      </w:r>
      <w:r w:rsidR="005F4D39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. с учётом НДС 20%/</w:t>
      </w:r>
      <w:r w:rsidRPr="009F1506">
        <w:rPr>
          <w:rFonts w:ascii="Arial" w:hAnsi="Arial" w:cs="Arial"/>
          <w:b/>
          <w:i/>
          <w:sz w:val="20"/>
          <w:szCs w:val="20"/>
        </w:rPr>
        <w:t>125 000,00</w:t>
      </w:r>
      <w:r w:rsidR="005F4D39" w:rsidRPr="00E15DD4">
        <w:rPr>
          <w:rFonts w:ascii="Arial" w:hAnsi="Arial" w:cs="Arial"/>
          <w:sz w:val="20"/>
          <w:szCs w:val="20"/>
        </w:rPr>
        <w:t xml:space="preserve"> руб. без учёта НДС. </w:t>
      </w:r>
    </w:p>
    <w:p w:rsidR="00585F44" w:rsidRPr="00CA339A" w:rsidRDefault="00585F44" w:rsidP="005F4D39">
      <w:pPr>
        <w:keepNext/>
        <w:keepLines/>
        <w:widowControl w:val="0"/>
        <w:shd w:val="clear" w:color="auto" w:fill="FFFFFF"/>
        <w:tabs>
          <w:tab w:val="left" w:pos="284"/>
          <w:tab w:val="left" w:pos="1701"/>
        </w:tabs>
        <w:autoSpaceDE w:val="0"/>
        <w:spacing w:after="100"/>
        <w:jc w:val="both"/>
        <w:rPr>
          <w:rFonts w:ascii="Arial" w:hAnsi="Arial" w:cs="Arial"/>
        </w:rPr>
      </w:pPr>
      <w:r w:rsidRPr="00585F44">
        <w:rPr>
          <w:rFonts w:ascii="Arial" w:hAnsi="Arial" w:cs="Arial"/>
        </w:rPr>
        <w:t>В случае если в предложении уча</w:t>
      </w:r>
      <w:r w:rsidR="00C068CD">
        <w:rPr>
          <w:rFonts w:ascii="Arial" w:hAnsi="Arial" w:cs="Arial"/>
        </w:rPr>
        <w:t>стника указана стоимость работ без учета</w:t>
      </w:r>
      <w:r w:rsidRPr="00585F44">
        <w:rPr>
          <w:rFonts w:ascii="Arial" w:hAnsi="Arial" w:cs="Arial"/>
        </w:rPr>
        <w:t xml:space="preserve">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F11D67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AC2845">
        <w:rPr>
          <w:rFonts w:ascii="Arial" w:hAnsi="Arial" w:cs="Arial"/>
          <w:b/>
          <w:i/>
          <w:u w:val="single"/>
        </w:rPr>
        <w:t>25</w:t>
      </w:r>
      <w:r w:rsidR="005F4D39">
        <w:rPr>
          <w:rFonts w:ascii="Arial" w:hAnsi="Arial" w:cs="Arial"/>
          <w:b/>
          <w:i/>
          <w:u w:val="single"/>
        </w:rPr>
        <w:t>.07</w:t>
      </w:r>
      <w:r w:rsidR="00C068CD">
        <w:rPr>
          <w:rFonts w:ascii="Arial" w:hAnsi="Arial" w:cs="Arial"/>
          <w:b/>
          <w:i/>
          <w:u w:val="single"/>
        </w:rPr>
        <w:t>.2022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AC2845">
        <w:rPr>
          <w:rFonts w:ascii="Arial" w:hAnsi="Arial" w:cs="Arial"/>
          <w:b/>
          <w:i/>
          <w:u w:val="single"/>
        </w:rPr>
        <w:t>25</w:t>
      </w:r>
      <w:r w:rsidR="005F4D39">
        <w:rPr>
          <w:rFonts w:ascii="Arial" w:hAnsi="Arial" w:cs="Arial"/>
          <w:b/>
          <w:i/>
          <w:u w:val="single"/>
        </w:rPr>
        <w:t>.07</w:t>
      </w:r>
      <w:r w:rsidR="00C068CD">
        <w:rPr>
          <w:rFonts w:ascii="Arial" w:hAnsi="Arial" w:cs="Arial"/>
          <w:b/>
          <w:i/>
          <w:u w:val="single"/>
        </w:rPr>
        <w:t>.2022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C068CD" w:rsidRDefault="00C068CD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2331DD">
        <w:rPr>
          <w:rFonts w:ascii="Arial" w:hAnsi="Arial" w:cs="Arial"/>
        </w:rPr>
        <w:t xml:space="preserve">Договор между Заказчиком и Участником, чья Заявка признана лучшей, подписывается не </w:t>
      </w:r>
      <w:r>
        <w:rPr>
          <w:rFonts w:ascii="Arial" w:hAnsi="Arial" w:cs="Arial"/>
        </w:rPr>
        <w:t>позднее чем через 11</w:t>
      </w:r>
      <w:r w:rsidRPr="002331DD">
        <w:rPr>
          <w:rFonts w:ascii="Arial" w:hAnsi="Arial" w:cs="Arial"/>
        </w:rPr>
        <w:t xml:space="preserve"> дней с даты размещения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</w:t>
      </w:r>
      <w:r>
        <w:rPr>
          <w:rFonts w:ascii="Arial" w:hAnsi="Arial" w:cs="Arial"/>
        </w:rPr>
        <w:t>5</w:t>
      </w:r>
      <w:r w:rsidRPr="002331DD">
        <w:rPr>
          <w:rFonts w:ascii="Arial" w:hAnsi="Arial" w:cs="Arial"/>
        </w:rPr>
        <w:t xml:space="preserve"> дней должен предоставить в адрес ЗАО «Пензенская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</w:t>
      </w:r>
      <w:r>
        <w:rPr>
          <w:rFonts w:ascii="Arial" w:hAnsi="Arial" w:cs="Arial"/>
        </w:rPr>
        <w:t>чае непредставления в течение 11</w:t>
      </w:r>
      <w:r w:rsidRPr="002331DD">
        <w:rPr>
          <w:rFonts w:ascii="Arial" w:hAnsi="Arial" w:cs="Arial"/>
        </w:rPr>
        <w:t xml:space="preserve">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8F168C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8F168C">
        <w:rPr>
          <w:rFonts w:ascii="Arial" w:hAnsi="Arial" w:cs="Arial"/>
        </w:rPr>
        <w:t xml:space="preserve">Остальные и более подробные условия </w:t>
      </w:r>
      <w:r w:rsidR="00D8084B" w:rsidRPr="008F168C">
        <w:rPr>
          <w:rFonts w:ascii="Arial" w:hAnsi="Arial" w:cs="Arial"/>
        </w:rPr>
        <w:t>запроса предложений</w:t>
      </w:r>
      <w:r w:rsidRPr="008F168C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F168C">
        <w:rPr>
          <w:rFonts w:ascii="Arial" w:hAnsi="Arial" w:cs="Arial"/>
        </w:rPr>
        <w:t xml:space="preserve"> Документацию можно получить по средствам официального сайта ЗАО «Пензенская горэлектросеть»  (</w:t>
      </w:r>
      <w:hyperlink r:id="rId8" w:history="1">
        <w:r w:rsidR="001A2F17" w:rsidRPr="008F168C">
          <w:rPr>
            <w:rStyle w:val="a6"/>
            <w:rFonts w:ascii="Arial" w:hAnsi="Arial" w:cs="Arial"/>
            <w:lang w:val="en-US"/>
          </w:rPr>
          <w:t>www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pges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8F168C">
        <w:rPr>
          <w:rFonts w:ascii="Arial" w:hAnsi="Arial" w:cs="Arial"/>
        </w:rPr>
        <w:t>).</w:t>
      </w:r>
      <w:r w:rsidR="001A2F17" w:rsidRPr="008F168C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«Пензенская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186547"/>
    <w:multiLevelType w:val="multilevel"/>
    <w:tmpl w:val="75B886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1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8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5"/>
  </w:num>
  <w:num w:numId="8">
    <w:abstractNumId w:val="16"/>
  </w:num>
  <w:num w:numId="9">
    <w:abstractNumId w:val="22"/>
  </w:num>
  <w:num w:numId="10">
    <w:abstractNumId w:val="28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2"/>
  </w:num>
  <w:num w:numId="16">
    <w:abstractNumId w:val="6"/>
  </w:num>
  <w:num w:numId="17">
    <w:abstractNumId w:val="9"/>
  </w:num>
  <w:num w:numId="18">
    <w:abstractNumId w:val="26"/>
  </w:num>
  <w:num w:numId="19">
    <w:abstractNumId w:val="1"/>
  </w:num>
  <w:num w:numId="20">
    <w:abstractNumId w:val="29"/>
  </w:num>
  <w:num w:numId="21">
    <w:abstractNumId w:val="19"/>
  </w:num>
  <w:num w:numId="22">
    <w:abstractNumId w:val="20"/>
  </w:num>
  <w:num w:numId="23">
    <w:abstractNumId w:val="27"/>
  </w:num>
  <w:num w:numId="24">
    <w:abstractNumId w:val="4"/>
  </w:num>
  <w:num w:numId="25">
    <w:abstractNumId w:val="18"/>
  </w:num>
  <w:num w:numId="26">
    <w:abstractNumId w:val="21"/>
  </w:num>
  <w:num w:numId="27">
    <w:abstractNumId w:val="10"/>
  </w:num>
  <w:num w:numId="28">
    <w:abstractNumId w:val="17"/>
  </w:num>
  <w:num w:numId="29">
    <w:abstractNumId w:val="23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77A2B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43BA"/>
    <w:rsid w:val="00167413"/>
    <w:rsid w:val="001835F2"/>
    <w:rsid w:val="00187B4D"/>
    <w:rsid w:val="001A10E8"/>
    <w:rsid w:val="001A2F17"/>
    <w:rsid w:val="001B01AE"/>
    <w:rsid w:val="001B7662"/>
    <w:rsid w:val="001C4740"/>
    <w:rsid w:val="001D43C1"/>
    <w:rsid w:val="001E7E77"/>
    <w:rsid w:val="001F02D8"/>
    <w:rsid w:val="001F3029"/>
    <w:rsid w:val="0020580F"/>
    <w:rsid w:val="002072BD"/>
    <w:rsid w:val="00242AFD"/>
    <w:rsid w:val="0027220F"/>
    <w:rsid w:val="00281A9A"/>
    <w:rsid w:val="00292587"/>
    <w:rsid w:val="00293A9D"/>
    <w:rsid w:val="003073A3"/>
    <w:rsid w:val="0036299A"/>
    <w:rsid w:val="003A1FB9"/>
    <w:rsid w:val="003C28FC"/>
    <w:rsid w:val="003C48C6"/>
    <w:rsid w:val="003D2E2F"/>
    <w:rsid w:val="00403748"/>
    <w:rsid w:val="004077F1"/>
    <w:rsid w:val="00434A89"/>
    <w:rsid w:val="00442271"/>
    <w:rsid w:val="00447401"/>
    <w:rsid w:val="00487EA8"/>
    <w:rsid w:val="004E3D87"/>
    <w:rsid w:val="004F3C79"/>
    <w:rsid w:val="005010DD"/>
    <w:rsid w:val="0051398F"/>
    <w:rsid w:val="00530B00"/>
    <w:rsid w:val="00550141"/>
    <w:rsid w:val="00554179"/>
    <w:rsid w:val="005624D4"/>
    <w:rsid w:val="00562D76"/>
    <w:rsid w:val="0058017C"/>
    <w:rsid w:val="005846B9"/>
    <w:rsid w:val="00584A9C"/>
    <w:rsid w:val="00585F44"/>
    <w:rsid w:val="005B6A58"/>
    <w:rsid w:val="005F30A9"/>
    <w:rsid w:val="005F4D39"/>
    <w:rsid w:val="0061164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752D2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451AF"/>
    <w:rsid w:val="00777890"/>
    <w:rsid w:val="00793821"/>
    <w:rsid w:val="007D186F"/>
    <w:rsid w:val="007E1DE3"/>
    <w:rsid w:val="007F57A2"/>
    <w:rsid w:val="008043AF"/>
    <w:rsid w:val="0083175B"/>
    <w:rsid w:val="008432D9"/>
    <w:rsid w:val="008436A0"/>
    <w:rsid w:val="00843F59"/>
    <w:rsid w:val="00852DE4"/>
    <w:rsid w:val="0087103F"/>
    <w:rsid w:val="00875C87"/>
    <w:rsid w:val="00880912"/>
    <w:rsid w:val="008E4429"/>
    <w:rsid w:val="008F168C"/>
    <w:rsid w:val="008F77BF"/>
    <w:rsid w:val="0090595D"/>
    <w:rsid w:val="0091523D"/>
    <w:rsid w:val="00917349"/>
    <w:rsid w:val="009717E8"/>
    <w:rsid w:val="009D5007"/>
    <w:rsid w:val="009F1506"/>
    <w:rsid w:val="009F3E74"/>
    <w:rsid w:val="009F3E91"/>
    <w:rsid w:val="00A00231"/>
    <w:rsid w:val="00A01BFE"/>
    <w:rsid w:val="00A23908"/>
    <w:rsid w:val="00A30801"/>
    <w:rsid w:val="00A642D0"/>
    <w:rsid w:val="00A6442B"/>
    <w:rsid w:val="00A77348"/>
    <w:rsid w:val="00A94B5B"/>
    <w:rsid w:val="00AC2845"/>
    <w:rsid w:val="00AC46BF"/>
    <w:rsid w:val="00AE544D"/>
    <w:rsid w:val="00B018E0"/>
    <w:rsid w:val="00B05887"/>
    <w:rsid w:val="00B06398"/>
    <w:rsid w:val="00B2246A"/>
    <w:rsid w:val="00B22F62"/>
    <w:rsid w:val="00B36B73"/>
    <w:rsid w:val="00B4440B"/>
    <w:rsid w:val="00B526E4"/>
    <w:rsid w:val="00B60C45"/>
    <w:rsid w:val="00B64291"/>
    <w:rsid w:val="00B8191D"/>
    <w:rsid w:val="00B82333"/>
    <w:rsid w:val="00B90E80"/>
    <w:rsid w:val="00BA2076"/>
    <w:rsid w:val="00BC34F2"/>
    <w:rsid w:val="00C068CD"/>
    <w:rsid w:val="00C1286E"/>
    <w:rsid w:val="00C225EF"/>
    <w:rsid w:val="00C2564B"/>
    <w:rsid w:val="00C274EA"/>
    <w:rsid w:val="00C36453"/>
    <w:rsid w:val="00C448D3"/>
    <w:rsid w:val="00C51E87"/>
    <w:rsid w:val="00C554C3"/>
    <w:rsid w:val="00C748A0"/>
    <w:rsid w:val="00CA339A"/>
    <w:rsid w:val="00CC5DE8"/>
    <w:rsid w:val="00CF7073"/>
    <w:rsid w:val="00D17DDA"/>
    <w:rsid w:val="00D71C7C"/>
    <w:rsid w:val="00D8084B"/>
    <w:rsid w:val="00D860A7"/>
    <w:rsid w:val="00DB61E6"/>
    <w:rsid w:val="00DF6C21"/>
    <w:rsid w:val="00E053E6"/>
    <w:rsid w:val="00E13B4A"/>
    <w:rsid w:val="00E36286"/>
    <w:rsid w:val="00E37B76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3386F"/>
    <w:rsid w:val="00F40331"/>
    <w:rsid w:val="00F60EE0"/>
    <w:rsid w:val="00F86011"/>
    <w:rsid w:val="00F86CD2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  <w:style w:type="paragraph" w:customStyle="1" w:styleId="Style8">
    <w:name w:val="Style8"/>
    <w:basedOn w:val="a"/>
    <w:uiPriority w:val="99"/>
    <w:rsid w:val="005F4D39"/>
    <w:pPr>
      <w:autoSpaceDE w:val="0"/>
      <w:autoSpaceDN w:val="0"/>
      <w:spacing w:line="317" w:lineRule="exact"/>
      <w:jc w:val="both"/>
    </w:pPr>
    <w:rPr>
      <w:sz w:val="24"/>
      <w:szCs w:val="24"/>
    </w:rPr>
  </w:style>
  <w:style w:type="character" w:customStyle="1" w:styleId="af4">
    <w:name w:val="Основной текст + Полужирный"/>
    <w:rsid w:val="00077A2B"/>
    <w:rPr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077A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03A25-E5F0-46C6-A6A7-5EE4C52F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6060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6</cp:revision>
  <cp:lastPrinted>2022-07-07T13:25:00Z</cp:lastPrinted>
  <dcterms:created xsi:type="dcterms:W3CDTF">2022-07-14T07:29:00Z</dcterms:created>
  <dcterms:modified xsi:type="dcterms:W3CDTF">2022-07-20T05:52:00Z</dcterms:modified>
</cp:coreProperties>
</file>