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C670FA">
        <w:rPr>
          <w:rFonts w:ascii="Arial" w:hAnsi="Arial" w:cs="Arial"/>
          <w:b/>
          <w:bCs/>
          <w:sz w:val="20"/>
          <w:szCs w:val="20"/>
        </w:rPr>
        <w:t>95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C670FA">
        <w:rPr>
          <w:rFonts w:ascii="Arial" w:hAnsi="Arial" w:cs="Arial"/>
          <w:b/>
          <w:bCs/>
          <w:sz w:val="20"/>
          <w:szCs w:val="20"/>
        </w:rPr>
        <w:t>10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C670FA">
        <w:rPr>
          <w:rFonts w:ascii="Arial" w:hAnsi="Arial" w:cs="Arial"/>
          <w:b/>
          <w:bCs/>
          <w:sz w:val="20"/>
          <w:szCs w:val="20"/>
        </w:rPr>
        <w:t>декабря</w:t>
      </w:r>
      <w:r w:rsidR="00987EC5">
        <w:rPr>
          <w:rFonts w:ascii="Arial" w:hAnsi="Arial" w:cs="Arial"/>
          <w:b/>
          <w:bCs/>
          <w:sz w:val="20"/>
          <w:szCs w:val="20"/>
        </w:rPr>
        <w:t>» 2020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r w:rsidRPr="00C670FA">
        <w:rPr>
          <w:rFonts w:ascii="Arial" w:hAnsi="Arial" w:cs="Arial"/>
          <w:b/>
          <w:sz w:val="20"/>
          <w:szCs w:val="20"/>
        </w:rPr>
        <w:t>на право заключения Договор</w:t>
      </w:r>
      <w:bookmarkEnd w:id="10"/>
      <w:bookmarkEnd w:id="11"/>
      <w:bookmarkEnd w:id="12"/>
      <w:r w:rsidR="00C670FA" w:rsidRPr="00C670FA">
        <w:rPr>
          <w:rFonts w:ascii="Arial" w:hAnsi="Arial" w:cs="Arial"/>
          <w:b/>
          <w:sz w:val="20"/>
          <w:szCs w:val="20"/>
        </w:rPr>
        <w:t xml:space="preserve">а по выполнению работ </w:t>
      </w:r>
      <w:r w:rsidR="00C670FA">
        <w:rPr>
          <w:rFonts w:ascii="Arial" w:hAnsi="Arial" w:cs="Arial"/>
          <w:b/>
          <w:sz w:val="20"/>
          <w:szCs w:val="20"/>
        </w:rPr>
        <w:t>по огнезащитной обработке метал</w:t>
      </w:r>
      <w:r w:rsidR="00C670FA" w:rsidRPr="00C670FA">
        <w:rPr>
          <w:rFonts w:ascii="Arial" w:hAnsi="Arial" w:cs="Arial"/>
          <w:b/>
          <w:sz w:val="20"/>
          <w:szCs w:val="20"/>
        </w:rPr>
        <w:t xml:space="preserve">локонструкций </w:t>
      </w:r>
      <w:r w:rsidR="007A57B2">
        <w:rPr>
          <w:rFonts w:ascii="Arial" w:hAnsi="Arial" w:cs="Arial"/>
          <w:b/>
          <w:sz w:val="20"/>
          <w:szCs w:val="20"/>
        </w:rPr>
        <w:t>на объекте: «Реконструкция</w:t>
      </w:r>
      <w:r w:rsidR="00C670FA" w:rsidRPr="00C670FA">
        <w:rPr>
          <w:rFonts w:ascii="Arial" w:hAnsi="Arial" w:cs="Arial"/>
          <w:b/>
          <w:sz w:val="20"/>
          <w:szCs w:val="20"/>
        </w:rPr>
        <w:t xml:space="preserve"> здани</w:t>
      </w:r>
      <w:r w:rsidR="007A57B2">
        <w:rPr>
          <w:rFonts w:ascii="Arial" w:hAnsi="Arial" w:cs="Arial"/>
          <w:b/>
          <w:sz w:val="20"/>
          <w:szCs w:val="20"/>
        </w:rPr>
        <w:t>я РПБ</w:t>
      </w:r>
      <w:r w:rsidR="00C670FA" w:rsidRPr="00C670FA">
        <w:rPr>
          <w:rFonts w:ascii="Arial" w:hAnsi="Arial" w:cs="Arial"/>
          <w:b/>
          <w:sz w:val="20"/>
          <w:szCs w:val="20"/>
        </w:rPr>
        <w:t xml:space="preserve"> литера</w:t>
      </w:r>
      <w:proofErr w:type="gramStart"/>
      <w:r w:rsidR="00C670FA" w:rsidRPr="00C670FA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C670FA" w:rsidRPr="00C670FA">
        <w:rPr>
          <w:rFonts w:ascii="Arial" w:hAnsi="Arial" w:cs="Arial"/>
          <w:b/>
          <w:sz w:val="20"/>
          <w:szCs w:val="20"/>
        </w:rPr>
        <w:t xml:space="preserve"> по адресу: г. Пенза, ул. Стрельбищенская, 13</w:t>
      </w:r>
      <w:r w:rsidR="00AF2F63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7A57B2" w:rsidRPr="00B341EA">
        <w:rPr>
          <w:rFonts w:ascii="Arial" w:hAnsi="Arial" w:cs="Arial"/>
          <w:b/>
          <w:sz w:val="20"/>
          <w:szCs w:val="20"/>
        </w:rPr>
        <w:t xml:space="preserve">с пристроем к существующему зданию 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C670FA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 xml:space="preserve">: </w:t>
      </w:r>
      <w:r w:rsidR="00C670FA" w:rsidRPr="00A31A54">
        <w:rPr>
          <w:rFonts w:ascii="Arial" w:hAnsi="Arial" w:cs="Arial"/>
          <w:sz w:val="20"/>
          <w:szCs w:val="20"/>
        </w:rPr>
        <w:t xml:space="preserve">выполнение работ </w:t>
      </w:r>
      <w:r w:rsidR="007A57B2" w:rsidRPr="007A57B2">
        <w:rPr>
          <w:rFonts w:ascii="Arial" w:hAnsi="Arial" w:cs="Arial"/>
          <w:sz w:val="20"/>
          <w:szCs w:val="20"/>
        </w:rPr>
        <w:t>по огнезащитной обработке металлоконструкций на объекте: «Реконструкция здания РПБ литера</w:t>
      </w:r>
      <w:proofErr w:type="gramStart"/>
      <w:r w:rsidR="007A57B2" w:rsidRPr="007A57B2">
        <w:rPr>
          <w:rFonts w:ascii="Arial" w:hAnsi="Arial" w:cs="Arial"/>
          <w:sz w:val="20"/>
          <w:szCs w:val="20"/>
        </w:rPr>
        <w:t xml:space="preserve"> В</w:t>
      </w:r>
      <w:proofErr w:type="gramEnd"/>
      <w:r w:rsidR="007A57B2" w:rsidRPr="007A57B2">
        <w:rPr>
          <w:rFonts w:ascii="Arial" w:hAnsi="Arial" w:cs="Arial"/>
          <w:sz w:val="20"/>
          <w:szCs w:val="20"/>
        </w:rPr>
        <w:t xml:space="preserve"> по адресу: г. Пенза, ул. Стрельбищенская, 13</w:t>
      </w:r>
      <w:r w:rsidR="007A57B2" w:rsidRPr="00B341EA">
        <w:rPr>
          <w:rFonts w:ascii="Arial" w:hAnsi="Arial" w:cs="Arial"/>
          <w:sz w:val="20"/>
          <w:szCs w:val="20"/>
        </w:rPr>
        <w:t xml:space="preserve"> с</w:t>
      </w:r>
      <w:r w:rsidR="007A57B2" w:rsidRPr="007A57B2">
        <w:rPr>
          <w:rFonts w:ascii="Arial" w:hAnsi="Arial" w:cs="Arial"/>
          <w:i/>
          <w:sz w:val="20"/>
          <w:szCs w:val="20"/>
        </w:rPr>
        <w:t xml:space="preserve"> </w:t>
      </w:r>
      <w:r w:rsidR="007A57B2" w:rsidRPr="007A57B2">
        <w:rPr>
          <w:rFonts w:ascii="Arial" w:hAnsi="Arial" w:cs="Arial"/>
          <w:sz w:val="20"/>
          <w:szCs w:val="20"/>
        </w:rPr>
        <w:t>пристроем к существующему зданию.</w:t>
      </w:r>
    </w:p>
    <w:p w:rsidR="00DE5D54" w:rsidRPr="00C670FA" w:rsidRDefault="00C670FA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C670FA">
        <w:rPr>
          <w:rFonts w:ascii="Arial" w:hAnsi="Arial" w:cs="Arial"/>
          <w:sz w:val="20"/>
          <w:szCs w:val="20"/>
        </w:rPr>
        <w:t>Условия оплаты</w:t>
      </w:r>
      <w:r>
        <w:rPr>
          <w:rFonts w:ascii="Arial" w:hAnsi="Arial" w:cs="Arial"/>
          <w:sz w:val="20"/>
          <w:szCs w:val="20"/>
        </w:rPr>
        <w:t xml:space="preserve">: </w:t>
      </w:r>
      <w:r w:rsidRPr="0097717B">
        <w:rPr>
          <w:rFonts w:ascii="Arial" w:hAnsi="Arial" w:cs="Arial"/>
          <w:sz w:val="20"/>
          <w:szCs w:val="20"/>
        </w:rPr>
        <w:t xml:space="preserve">оплата осуществляется Заказчиком путем безналичного перечисления денежных средств на расчетный счет </w:t>
      </w:r>
      <w:r w:rsidR="007838E0">
        <w:rPr>
          <w:rFonts w:ascii="Arial" w:hAnsi="Arial" w:cs="Arial"/>
          <w:sz w:val="20"/>
          <w:szCs w:val="20"/>
        </w:rPr>
        <w:t>Подрядчика</w:t>
      </w:r>
      <w:r w:rsidRPr="0097717B">
        <w:rPr>
          <w:rFonts w:ascii="Arial" w:hAnsi="Arial" w:cs="Arial"/>
          <w:sz w:val="20"/>
          <w:szCs w:val="20"/>
        </w:rPr>
        <w:t xml:space="preserve">, не позднее 7 (Семи) календарных дней </w:t>
      </w:r>
      <w:r w:rsidR="00A31A54">
        <w:rPr>
          <w:rFonts w:ascii="Arial" w:hAnsi="Arial" w:cs="Arial"/>
          <w:sz w:val="20"/>
          <w:szCs w:val="20"/>
        </w:rPr>
        <w:t>после</w:t>
      </w:r>
      <w:r w:rsidRPr="0097717B">
        <w:rPr>
          <w:rFonts w:ascii="Arial" w:hAnsi="Arial" w:cs="Arial"/>
          <w:sz w:val="20"/>
          <w:szCs w:val="20"/>
        </w:rPr>
        <w:t xml:space="preserve"> подписания акта приема-передачи</w:t>
      </w:r>
      <w:r w:rsidR="00A31A54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115BBC" w:rsidRPr="00A31A54" w:rsidRDefault="00115BBC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Срок начала работ</w:t>
      </w:r>
      <w:r>
        <w:rPr>
          <w:rFonts w:ascii="Arial" w:hAnsi="Arial" w:cs="Arial"/>
          <w:sz w:val="20"/>
          <w:szCs w:val="20"/>
        </w:rPr>
        <w:t>:</w:t>
      </w:r>
      <w:r w:rsidRPr="00A31A54">
        <w:rPr>
          <w:rFonts w:ascii="Arial" w:hAnsi="Arial" w:cs="Arial"/>
          <w:sz w:val="20"/>
          <w:szCs w:val="20"/>
        </w:rPr>
        <w:t xml:space="preserve"> в течение </w:t>
      </w:r>
      <w:r w:rsidR="007838E0">
        <w:rPr>
          <w:rFonts w:ascii="Arial" w:hAnsi="Arial" w:cs="Arial"/>
          <w:sz w:val="20"/>
          <w:szCs w:val="20"/>
        </w:rPr>
        <w:t>2 календарных дней</w:t>
      </w:r>
      <w:r w:rsidRPr="00A31A5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</w:t>
      </w:r>
      <w:r>
        <w:rPr>
          <w:rFonts w:ascii="Arial" w:hAnsi="Arial" w:cs="Arial"/>
          <w:sz w:val="20"/>
          <w:szCs w:val="20"/>
        </w:rPr>
        <w:t>к окончания работ: в течение 30</w:t>
      </w:r>
      <w:r w:rsidR="007838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календарных</w:t>
      </w:r>
      <w:r w:rsidRPr="00A31A54">
        <w:rPr>
          <w:rFonts w:ascii="Arial" w:hAnsi="Arial" w:cs="Arial"/>
          <w:sz w:val="20"/>
          <w:szCs w:val="20"/>
        </w:rPr>
        <w:t xml:space="preserve"> дней с момента подписания договора.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08098F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08098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B341EA" w:rsidRPr="00B341EA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B27E4B">
        <w:rPr>
          <w:rFonts w:ascii="Arial" w:hAnsi="Arial" w:cs="Arial"/>
          <w:sz w:val="20"/>
          <w:szCs w:val="20"/>
        </w:rPr>
        <w:t>до наступления даты и времен</w:t>
      </w:r>
      <w:r w:rsidR="00A15139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64030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40308" w:rsidRPr="0008098F">
        <w:rPr>
          <w:rFonts w:ascii="Arial" w:hAnsi="Arial" w:cs="Arial"/>
          <w:sz w:val="20"/>
          <w:szCs w:val="20"/>
        </w:rPr>
      </w:r>
      <w:r w:rsidR="0064030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4030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40308" w:rsidRPr="0008098F">
        <w:rPr>
          <w:rFonts w:ascii="Arial" w:hAnsi="Arial" w:cs="Arial"/>
          <w:sz w:val="20"/>
          <w:szCs w:val="20"/>
        </w:rPr>
      </w:r>
      <w:r w:rsidR="0064030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64030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40308" w:rsidRPr="0008098F">
        <w:rPr>
          <w:rFonts w:ascii="Arial" w:hAnsi="Arial" w:cs="Arial"/>
          <w:sz w:val="20"/>
          <w:szCs w:val="20"/>
        </w:rPr>
      </w:r>
      <w:r w:rsidR="0064030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640308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40308" w:rsidRPr="0008098F">
        <w:rPr>
          <w:rFonts w:ascii="Arial" w:hAnsi="Arial" w:cs="Arial"/>
          <w:sz w:val="20"/>
          <w:szCs w:val="20"/>
        </w:rPr>
      </w:r>
      <w:r w:rsidR="00640308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fldSimple w:instr=" REF _Ref302563524 \n \h  \* MERGEFORMAT ">
        <w:r w:rsidR="00B341EA" w:rsidRPr="00B341EA">
          <w:rPr>
            <w:rFonts w:ascii="Arial" w:hAnsi="Arial" w:cs="Arial"/>
            <w:sz w:val="20"/>
            <w:szCs w:val="20"/>
          </w:rPr>
          <w:t>1.1.1</w:t>
        </w:r>
      </w:fldSimple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E60F2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Калькуляция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Pr="0008098F">
        <w:rPr>
          <w:rFonts w:ascii="Arial" w:hAnsi="Arial" w:cs="Arial"/>
          <w:sz w:val="20"/>
          <w:szCs w:val="20"/>
        </w:rPr>
        <w:t>;</w:t>
      </w:r>
    </w:p>
    <w:p w:rsidR="007521D8" w:rsidRPr="0008098F" w:rsidRDefault="00E60F2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Копия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B341EA" w:rsidRPr="00B341EA">
          <w:rPr>
            <w:rFonts w:ascii="Arial" w:hAnsi="Arial" w:cs="Arial"/>
            <w:sz w:val="20"/>
            <w:szCs w:val="20"/>
          </w:rPr>
          <w:t>3.3.8</w:t>
        </w:r>
      </w:fldSimple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Pr="0008098F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A31A54">
        <w:rPr>
          <w:rFonts w:ascii="Arial" w:hAnsi="Arial" w:cs="Arial"/>
          <w:b/>
          <w:sz w:val="20"/>
          <w:szCs w:val="20"/>
        </w:rPr>
        <w:t>600</w:t>
      </w:r>
      <w:r w:rsidR="00D62E4D">
        <w:rPr>
          <w:rFonts w:ascii="Arial" w:hAnsi="Arial" w:cs="Arial"/>
          <w:b/>
          <w:sz w:val="20"/>
          <w:szCs w:val="20"/>
        </w:rPr>
        <w:t> 000,00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D62E4D">
        <w:rPr>
          <w:rFonts w:ascii="Arial" w:hAnsi="Arial" w:cs="Arial"/>
          <w:b/>
          <w:sz w:val="20"/>
          <w:szCs w:val="20"/>
        </w:rPr>
        <w:t>5</w:t>
      </w:r>
      <w:r w:rsidR="00A31A54">
        <w:rPr>
          <w:rFonts w:ascii="Arial" w:hAnsi="Arial" w:cs="Arial"/>
          <w:b/>
          <w:sz w:val="20"/>
          <w:szCs w:val="20"/>
        </w:rPr>
        <w:t>00</w:t>
      </w:r>
      <w:r w:rsidR="00D62E4D">
        <w:rPr>
          <w:rFonts w:ascii="Arial" w:hAnsi="Arial" w:cs="Arial"/>
          <w:b/>
          <w:sz w:val="20"/>
          <w:szCs w:val="20"/>
        </w:rPr>
        <w:t> 000,00</w:t>
      </w:r>
      <w:r w:rsidR="00E333A1" w:rsidRPr="00B27E4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lastRenderedPageBreak/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5D7996" w:rsidRPr="0008098F" w:rsidRDefault="005D7996" w:rsidP="00886D66">
      <w:pPr>
        <w:pStyle w:val="af4"/>
        <w:numPr>
          <w:ilvl w:val="0"/>
          <w:numId w:val="46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сведений о среднесписочной численности работников за два предшествующих календарных года.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A31A54">
        <w:rPr>
          <w:rFonts w:ascii="Arial" w:hAnsi="Arial" w:cs="Arial"/>
          <w:b/>
          <w:sz w:val="20"/>
          <w:szCs w:val="20"/>
        </w:rPr>
        <w:t>11.12</w:t>
      </w:r>
      <w:r w:rsidR="00A816DD">
        <w:rPr>
          <w:rFonts w:ascii="Arial" w:hAnsi="Arial" w:cs="Arial"/>
          <w:b/>
          <w:sz w:val="20"/>
          <w:szCs w:val="20"/>
        </w:rPr>
        <w:t>.2020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A31A54">
        <w:rPr>
          <w:rFonts w:ascii="Arial" w:hAnsi="Arial" w:cs="Arial"/>
          <w:b/>
          <w:sz w:val="20"/>
          <w:szCs w:val="20"/>
        </w:rPr>
        <w:t>1</w:t>
      </w:r>
      <w:r w:rsidR="007C6DD4">
        <w:rPr>
          <w:rFonts w:ascii="Arial" w:hAnsi="Arial" w:cs="Arial"/>
          <w:b/>
          <w:sz w:val="20"/>
          <w:szCs w:val="20"/>
        </w:rPr>
        <w:t>4</w:t>
      </w:r>
      <w:r w:rsidR="00A31A54">
        <w:rPr>
          <w:rFonts w:ascii="Arial" w:hAnsi="Arial" w:cs="Arial"/>
          <w:b/>
          <w:sz w:val="20"/>
          <w:szCs w:val="20"/>
        </w:rPr>
        <w:t>.12</w:t>
      </w:r>
      <w:r w:rsidR="00A816DD">
        <w:rPr>
          <w:rFonts w:ascii="Arial" w:hAnsi="Arial" w:cs="Arial"/>
          <w:b/>
          <w:sz w:val="20"/>
          <w:szCs w:val="20"/>
        </w:rPr>
        <w:t>.2020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7C6DD4"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A816DD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C6DD4">
        <w:rPr>
          <w:rFonts w:ascii="Arial" w:hAnsi="Arial" w:cs="Arial"/>
          <w:b/>
          <w:i/>
          <w:sz w:val="20"/>
          <w:szCs w:val="20"/>
          <w:u w:val="single"/>
        </w:rPr>
        <w:t>16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A816DD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115BBC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7A57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3.6.3.2.  Каждой заявке Участника по каждому критерию присваивается оценка в баллах. По критериям № 1 и № 2, оценка (рейтинг) имеет расчетный характер.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3.6.3.5.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115BBC" w:rsidRPr="00E546FB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54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  <w:r w:rsidRPr="00E546FB">
        <w:rPr>
          <w:rFonts w:ascii="Arial" w:hAnsi="Arial" w:cs="Arial"/>
          <w:sz w:val="20"/>
          <w:szCs w:val="20"/>
        </w:rPr>
        <w:t xml:space="preserve"> +</w:t>
      </w:r>
      <w:r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A767A7" w:rsidRPr="0008098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>С.В. Шмырёв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A31A54">
        <w:rPr>
          <w:rFonts w:ascii="Arial" w:hAnsi="Arial" w:cs="Arial"/>
          <w:b/>
          <w:sz w:val="20"/>
          <w:szCs w:val="20"/>
        </w:rPr>
        <w:t xml:space="preserve">95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A31A54">
        <w:rPr>
          <w:rFonts w:ascii="Arial" w:hAnsi="Arial" w:cs="Arial"/>
          <w:b/>
          <w:sz w:val="20"/>
          <w:szCs w:val="20"/>
        </w:rPr>
        <w:t>10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A31A54">
        <w:rPr>
          <w:rFonts w:ascii="Arial" w:hAnsi="Arial" w:cs="Arial"/>
          <w:b/>
          <w:sz w:val="20"/>
          <w:szCs w:val="20"/>
        </w:rPr>
        <w:t>12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A31A54">
        <w:rPr>
          <w:rFonts w:ascii="Arial" w:hAnsi="Arial" w:cs="Arial"/>
          <w:b/>
          <w:sz w:val="20"/>
          <w:szCs w:val="20"/>
        </w:rPr>
        <w:t>20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2929A1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31319E" w:rsidRPr="0008098F" w:rsidRDefault="0031319E" w:rsidP="00886D6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A31A5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71C76">
              <w:rPr>
                <w:rFonts w:ascii="Arial" w:hAnsi="Arial" w:cs="Arial"/>
                <w:b/>
                <w:sz w:val="20"/>
                <w:szCs w:val="20"/>
              </w:rPr>
              <w:t xml:space="preserve"> месяцев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886D6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886D6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640308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4030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7838E0" w:rsidRPr="002A0EDC" w:rsidRDefault="007838E0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не менее 500 000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2 года и 9 месяцев 2020г.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7838E0" w:rsidRDefault="007838E0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640308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7838E0" w:rsidRPr="002A0EDC" w:rsidRDefault="007838E0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7838E0" w:rsidRDefault="007838E0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886D6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2A0EDC" w:rsidP="00886D6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640308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640308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7838E0" w:rsidRPr="002A0EDC" w:rsidRDefault="007838E0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7838E0" w:rsidRPr="002A0EDC" w:rsidRDefault="007838E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7838E0" w:rsidRPr="00301BEC" w:rsidRDefault="007838E0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838E0" w:rsidRDefault="007838E0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640308" w:rsidP="00886D66">
      <w:pPr>
        <w:rPr>
          <w:rFonts w:ascii="Arial" w:hAnsi="Arial" w:cs="Arial"/>
          <w:sz w:val="20"/>
          <w:szCs w:val="20"/>
        </w:rPr>
      </w:pPr>
      <w:r w:rsidRPr="00640308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7838E0" w:rsidRPr="003F7D6C" w:rsidRDefault="007838E0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7838E0" w:rsidRPr="003F7D6C" w:rsidRDefault="007838E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7838E0" w:rsidRPr="003F7D6C" w:rsidRDefault="007838E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7838E0" w:rsidRPr="003F7D6C" w:rsidRDefault="007838E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7838E0" w:rsidRPr="003F7D6C" w:rsidRDefault="007838E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7838E0" w:rsidRPr="003F7D6C" w:rsidRDefault="007838E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7838E0" w:rsidRPr="003F7D6C" w:rsidRDefault="007838E0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7838E0" w:rsidRPr="003F7D6C" w:rsidRDefault="007838E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7838E0" w:rsidRPr="003F7D6C" w:rsidRDefault="007838E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7838E0" w:rsidRDefault="007838E0"/>
                <w:p w:rsidR="007838E0" w:rsidRDefault="007838E0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75ACA" w:rsidRPr="007838E0" w:rsidRDefault="00D75ACA" w:rsidP="00886D6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7838E0">
        <w:rPr>
          <w:rFonts w:ascii="Arial" w:hAnsi="Arial" w:cs="Arial"/>
          <w:b/>
          <w:sz w:val="20"/>
          <w:szCs w:val="20"/>
        </w:rPr>
        <w:t xml:space="preserve">Договор подряда </w:t>
      </w:r>
    </w:p>
    <w:p w:rsidR="00D75ACA" w:rsidRPr="00E37305" w:rsidRDefault="00D75ACA" w:rsidP="00886D66">
      <w:pPr>
        <w:pStyle w:val="af7"/>
        <w:rPr>
          <w:rFonts w:ascii="Arial" w:hAnsi="Arial" w:cs="Arial"/>
          <w:sz w:val="20"/>
          <w:szCs w:val="20"/>
        </w:rPr>
      </w:pPr>
    </w:p>
    <w:p w:rsidR="00D75ACA" w:rsidRPr="00E37305" w:rsidRDefault="00D75ACA" w:rsidP="00886D6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  </w:t>
      </w:r>
      <w:r w:rsidRPr="00E37305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sz w:val="20"/>
          <w:szCs w:val="20"/>
        </w:rPr>
        <w:t>«_____» ____________</w:t>
      </w:r>
      <w:r w:rsidRPr="00E37305">
        <w:rPr>
          <w:rFonts w:ascii="Arial" w:hAnsi="Arial" w:cs="Arial"/>
          <w:sz w:val="20"/>
          <w:szCs w:val="20"/>
        </w:rPr>
        <w:t>____</w:t>
      </w:r>
      <w:r w:rsidR="007838E0">
        <w:rPr>
          <w:rFonts w:ascii="Arial" w:hAnsi="Arial" w:cs="Arial"/>
          <w:sz w:val="20"/>
          <w:szCs w:val="20"/>
        </w:rPr>
        <w:t>___</w:t>
      </w:r>
      <w:r w:rsidRPr="00E37305">
        <w:rPr>
          <w:rFonts w:ascii="Arial" w:hAnsi="Arial" w:cs="Arial"/>
          <w:sz w:val="20"/>
          <w:szCs w:val="20"/>
        </w:rPr>
        <w:t xml:space="preserve"> г. 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E37305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Владимира Викторовича, действующего на основании </w:t>
      </w:r>
      <w:r w:rsidRPr="00E37305">
        <w:rPr>
          <w:rFonts w:ascii="Arial" w:hAnsi="Arial" w:cs="Arial"/>
          <w:b/>
          <w:sz w:val="20"/>
          <w:szCs w:val="20"/>
        </w:rPr>
        <w:t>Устава</w:t>
      </w:r>
      <w:r w:rsidRPr="00E37305">
        <w:rPr>
          <w:rFonts w:ascii="Arial" w:hAnsi="Arial" w:cs="Arial"/>
          <w:sz w:val="20"/>
          <w:szCs w:val="20"/>
        </w:rPr>
        <w:t xml:space="preserve">, с одной стороны,  и </w:t>
      </w:r>
    </w:p>
    <w:p w:rsidR="00D75ACA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_______________________________________________________, </w:t>
      </w:r>
      <w:proofErr w:type="gramStart"/>
      <w:r w:rsidRPr="00E37305">
        <w:rPr>
          <w:rFonts w:ascii="Arial" w:hAnsi="Arial" w:cs="Arial"/>
          <w:sz w:val="20"/>
          <w:szCs w:val="20"/>
        </w:rPr>
        <w:t>именуемое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в дальнейшем ПОДРЯДЧИ</w:t>
      </w:r>
      <w:r w:rsidR="00886D66">
        <w:rPr>
          <w:rFonts w:ascii="Arial" w:hAnsi="Arial" w:cs="Arial"/>
          <w:sz w:val="20"/>
          <w:szCs w:val="20"/>
        </w:rPr>
        <w:t xml:space="preserve">К, в лице </w:t>
      </w:r>
      <w:r w:rsidR="007838E0">
        <w:rPr>
          <w:rFonts w:ascii="Arial" w:hAnsi="Arial" w:cs="Arial"/>
          <w:sz w:val="20"/>
          <w:szCs w:val="20"/>
        </w:rPr>
        <w:t>_______</w:t>
      </w:r>
      <w:r w:rsidR="00886D66">
        <w:rPr>
          <w:rFonts w:ascii="Arial" w:hAnsi="Arial" w:cs="Arial"/>
          <w:sz w:val="20"/>
          <w:szCs w:val="20"/>
        </w:rPr>
        <w:t>____</w:t>
      </w:r>
      <w:r w:rsidRPr="00E37305">
        <w:rPr>
          <w:rFonts w:ascii="Arial" w:hAnsi="Arial" w:cs="Arial"/>
          <w:sz w:val="20"/>
          <w:szCs w:val="20"/>
        </w:rPr>
        <w:t>_</w:t>
      </w:r>
      <w:r w:rsidR="007838E0">
        <w:rPr>
          <w:rFonts w:ascii="Arial" w:hAnsi="Arial" w:cs="Arial"/>
          <w:sz w:val="20"/>
          <w:szCs w:val="20"/>
        </w:rPr>
        <w:t>_______</w:t>
      </w:r>
      <w:r w:rsidRPr="00E37305">
        <w:rPr>
          <w:rFonts w:ascii="Arial" w:hAnsi="Arial" w:cs="Arial"/>
          <w:sz w:val="20"/>
          <w:szCs w:val="20"/>
        </w:rPr>
        <w:t>_____________, действующего на основани</w:t>
      </w:r>
      <w:r w:rsidR="00886D66">
        <w:rPr>
          <w:rFonts w:ascii="Arial" w:hAnsi="Arial" w:cs="Arial"/>
          <w:sz w:val="20"/>
          <w:szCs w:val="20"/>
        </w:rPr>
        <w:t>и _______________</w:t>
      </w:r>
      <w:r w:rsidR="007838E0">
        <w:rPr>
          <w:rFonts w:ascii="Arial" w:hAnsi="Arial" w:cs="Arial"/>
          <w:sz w:val="20"/>
          <w:szCs w:val="20"/>
        </w:rPr>
        <w:t>___________</w:t>
      </w:r>
      <w:r w:rsidRPr="00E37305">
        <w:rPr>
          <w:rFonts w:ascii="Arial" w:hAnsi="Arial" w:cs="Arial"/>
          <w:sz w:val="20"/>
          <w:szCs w:val="20"/>
        </w:rPr>
        <w:t>__, с другой стороны, по результатам проведенного открытого запроса предложений №</w:t>
      </w:r>
      <w:r w:rsidR="007838E0">
        <w:rPr>
          <w:rFonts w:ascii="Arial" w:hAnsi="Arial" w:cs="Arial"/>
          <w:sz w:val="20"/>
          <w:szCs w:val="20"/>
        </w:rPr>
        <w:t>95 ОЗП-ПГЭС от 10.12</w:t>
      </w:r>
      <w:r w:rsidRPr="00E37305">
        <w:rPr>
          <w:rFonts w:ascii="Arial" w:hAnsi="Arial" w:cs="Arial"/>
          <w:sz w:val="20"/>
          <w:szCs w:val="20"/>
        </w:rPr>
        <w:t>.20</w:t>
      </w:r>
      <w:r w:rsidR="007838E0">
        <w:rPr>
          <w:rFonts w:ascii="Arial" w:hAnsi="Arial" w:cs="Arial"/>
          <w:sz w:val="20"/>
          <w:szCs w:val="20"/>
        </w:rPr>
        <w:t>20</w:t>
      </w:r>
      <w:r w:rsidRPr="00E37305">
        <w:rPr>
          <w:rFonts w:ascii="Arial" w:hAnsi="Arial" w:cs="Arial"/>
          <w:sz w:val="20"/>
          <w:szCs w:val="20"/>
        </w:rPr>
        <w:t>г.</w:t>
      </w:r>
      <w:r w:rsidR="007838E0">
        <w:rPr>
          <w:rFonts w:ascii="Arial" w:hAnsi="Arial" w:cs="Arial"/>
          <w:sz w:val="20"/>
          <w:szCs w:val="20"/>
        </w:rPr>
        <w:t>,</w:t>
      </w:r>
      <w:r w:rsidR="00886D66">
        <w:rPr>
          <w:rFonts w:ascii="Arial" w:hAnsi="Arial" w:cs="Arial"/>
          <w:sz w:val="20"/>
          <w:szCs w:val="20"/>
        </w:rPr>
        <w:t xml:space="preserve"> Протокол №</w:t>
      </w:r>
      <w:r w:rsidRPr="00E37305">
        <w:rPr>
          <w:rFonts w:ascii="Arial" w:hAnsi="Arial" w:cs="Arial"/>
          <w:sz w:val="20"/>
          <w:szCs w:val="20"/>
        </w:rPr>
        <w:t>_______ О</w:t>
      </w:r>
      <w:r w:rsidRPr="00E37305">
        <w:rPr>
          <w:rFonts w:ascii="Arial" w:hAnsi="Arial" w:cs="Arial"/>
          <w:sz w:val="20"/>
          <w:szCs w:val="20"/>
          <w:u w:val="single"/>
        </w:rPr>
        <w:t>ЗП-ПГЭС</w:t>
      </w:r>
      <w:r w:rsidRPr="00E37305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7838E0" w:rsidRPr="00E37305" w:rsidRDefault="007838E0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D10867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D10867">
        <w:rPr>
          <w:rFonts w:ascii="Arial" w:hAnsi="Arial" w:cs="Arial"/>
          <w:b/>
          <w:sz w:val="20"/>
          <w:szCs w:val="20"/>
        </w:rPr>
        <w:t>1. ПРЕДМЕТ ДОГОВОРА</w:t>
      </w:r>
    </w:p>
    <w:p w:rsidR="00D75ACA" w:rsidRPr="00E37305" w:rsidRDefault="00D75ACA" w:rsidP="00886D66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</w:t>
      </w:r>
      <w:r w:rsidR="007A57B2">
        <w:rPr>
          <w:rFonts w:ascii="Arial" w:hAnsi="Arial" w:cs="Arial"/>
          <w:b/>
          <w:sz w:val="20"/>
          <w:szCs w:val="20"/>
        </w:rPr>
        <w:t>по огнезащитной обработке метал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локонструкций </w:t>
      </w:r>
      <w:r w:rsidR="007A57B2">
        <w:rPr>
          <w:rFonts w:ascii="Arial" w:hAnsi="Arial" w:cs="Arial"/>
          <w:b/>
          <w:sz w:val="20"/>
          <w:szCs w:val="20"/>
        </w:rPr>
        <w:t>на объекте: «Реконструкция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 здани</w:t>
      </w:r>
      <w:r w:rsidR="007A57B2">
        <w:rPr>
          <w:rFonts w:ascii="Arial" w:hAnsi="Arial" w:cs="Arial"/>
          <w:b/>
          <w:sz w:val="20"/>
          <w:szCs w:val="20"/>
        </w:rPr>
        <w:t>я РПБ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 литера</w:t>
      </w:r>
      <w:proofErr w:type="gramStart"/>
      <w:r w:rsidR="007A57B2" w:rsidRPr="00C670FA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7A57B2" w:rsidRPr="00C670FA">
        <w:rPr>
          <w:rFonts w:ascii="Arial" w:hAnsi="Arial" w:cs="Arial"/>
          <w:b/>
          <w:sz w:val="20"/>
          <w:szCs w:val="20"/>
        </w:rPr>
        <w:t xml:space="preserve"> по адресу: г. Пенза, ул. Стрельбищенская, 13</w:t>
      </w:r>
      <w:r w:rsidR="007A57B2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7A57B2" w:rsidRPr="007A57B2">
        <w:rPr>
          <w:rFonts w:ascii="Arial" w:hAnsi="Arial" w:cs="Arial"/>
          <w:b/>
          <w:sz w:val="20"/>
          <w:szCs w:val="20"/>
        </w:rPr>
        <w:t>с</w:t>
      </w:r>
      <w:r w:rsidR="007A57B2">
        <w:rPr>
          <w:rFonts w:ascii="Arial" w:hAnsi="Arial" w:cs="Arial"/>
          <w:b/>
          <w:i/>
          <w:sz w:val="20"/>
          <w:szCs w:val="20"/>
        </w:rPr>
        <w:t xml:space="preserve"> </w:t>
      </w:r>
      <w:r w:rsidR="007A57B2" w:rsidRPr="007A57B2">
        <w:rPr>
          <w:rFonts w:ascii="Arial" w:hAnsi="Arial" w:cs="Arial"/>
          <w:b/>
          <w:sz w:val="20"/>
          <w:szCs w:val="20"/>
        </w:rPr>
        <w:t>пристроем к существующему зданию</w:t>
      </w:r>
      <w:r w:rsidR="00B341EA">
        <w:rPr>
          <w:rFonts w:ascii="Arial" w:hAnsi="Arial" w:cs="Arial"/>
          <w:b/>
          <w:sz w:val="20"/>
          <w:szCs w:val="20"/>
        </w:rPr>
        <w:t>»</w:t>
      </w:r>
      <w:r w:rsidR="007A57B2">
        <w:rPr>
          <w:rFonts w:ascii="Arial" w:hAnsi="Arial" w:cs="Arial"/>
          <w:b/>
          <w:sz w:val="20"/>
          <w:szCs w:val="20"/>
        </w:rPr>
        <w:t>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1.2. Заказчик обязуется оплатить Подрядчику работы, указанные в п.1.1.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Выполнение работ осуществляется на основании калькуляции</w:t>
      </w:r>
      <w:r w:rsidR="007838E0">
        <w:rPr>
          <w:rFonts w:ascii="Arial" w:hAnsi="Arial" w:cs="Arial"/>
          <w:sz w:val="20"/>
          <w:szCs w:val="20"/>
        </w:rPr>
        <w:t xml:space="preserve"> (Приложение №1)</w:t>
      </w:r>
      <w:r w:rsidRPr="00E37305">
        <w:rPr>
          <w:rFonts w:ascii="Arial" w:hAnsi="Arial" w:cs="Arial"/>
          <w:sz w:val="20"/>
          <w:szCs w:val="20"/>
        </w:rPr>
        <w:t>, определяющей объем, содержание работ, а также их цену.</w:t>
      </w:r>
      <w:r w:rsidR="00D10867">
        <w:rPr>
          <w:rFonts w:ascii="Arial" w:hAnsi="Arial" w:cs="Arial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Калькуляция является неотъемлемым приложением к данному договору. Калькуляция составляется Подрядчиком, утверждается Заказчиком.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Заказчик вправе вносить изменения в калькуляцию при условии, если выполняемые работы и подлежащие оплате дополнительные работы по стоимости не превышают указанной в калькуляции общей стоимости работ и не меняют их характера. Внесение в калькуляцию изменений, увеличивающих объем работ и их стоимость, осуществляется на основе дополнительных согласований и калькуляции.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37305">
        <w:rPr>
          <w:rFonts w:ascii="Arial" w:hAnsi="Arial" w:cs="Arial"/>
          <w:sz w:val="20"/>
          <w:szCs w:val="20"/>
        </w:rPr>
        <w:t>Подрядчик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калькуляции работы, и в связи с этим необходимость проведения дополнительных работ, не учтенных в калькуляции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калькуляцией работы и требовать их оплаты.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1.3. Выполнение работ предусматривает:_____________________________________________</w:t>
      </w:r>
      <w:r w:rsidR="00D10867">
        <w:rPr>
          <w:rFonts w:ascii="Arial" w:hAnsi="Arial" w:cs="Arial"/>
          <w:sz w:val="20"/>
          <w:szCs w:val="20"/>
        </w:rPr>
        <w:t>_______.</w:t>
      </w:r>
    </w:p>
    <w:p w:rsidR="00D75ACA" w:rsidRPr="00E37305" w:rsidRDefault="00D75AC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7838E0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7838E0">
        <w:rPr>
          <w:rFonts w:ascii="Arial" w:hAnsi="Arial" w:cs="Arial"/>
          <w:b/>
          <w:sz w:val="20"/>
          <w:szCs w:val="20"/>
        </w:rPr>
        <w:t>2.  СТОИМОСТЬ РАБОТ И ПОРЯДОК РАСЧЕТОВ</w:t>
      </w:r>
    </w:p>
    <w:p w:rsidR="00D75ACA" w:rsidRPr="007838E0" w:rsidRDefault="00D75AC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 w:rsidRPr="00E37305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E37305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E37305">
        <w:rPr>
          <w:rFonts w:ascii="Arial" w:hAnsi="Arial" w:cs="Arial"/>
          <w:sz w:val="20"/>
          <w:szCs w:val="20"/>
        </w:rPr>
        <w:t>руб._________ коп., в том числе НДС __________ (_____________________________) руб._________ коп.</w:t>
      </w:r>
      <w:r w:rsidRPr="00E37305">
        <w:rPr>
          <w:rFonts w:ascii="Arial" w:hAnsi="Arial" w:cs="Arial"/>
          <w:b/>
          <w:sz w:val="20"/>
          <w:szCs w:val="20"/>
        </w:rPr>
        <w:t xml:space="preserve"> </w:t>
      </w:r>
    </w:p>
    <w:p w:rsidR="00D75ACA" w:rsidRPr="00E37305" w:rsidRDefault="00D75ACA" w:rsidP="00886D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2.2. </w:t>
      </w:r>
      <w:r w:rsidR="007838E0">
        <w:rPr>
          <w:rFonts w:ascii="Arial" w:hAnsi="Arial" w:cs="Arial"/>
          <w:sz w:val="20"/>
          <w:szCs w:val="20"/>
        </w:rPr>
        <w:t>О</w:t>
      </w:r>
      <w:r w:rsidR="007838E0" w:rsidRPr="0097717B">
        <w:rPr>
          <w:rFonts w:ascii="Arial" w:hAnsi="Arial" w:cs="Arial"/>
          <w:sz w:val="20"/>
          <w:szCs w:val="20"/>
        </w:rPr>
        <w:t xml:space="preserve">плата осуществляется Заказчиком путем безналичного перечисления денежных средств на расчетный счет </w:t>
      </w:r>
      <w:r w:rsidR="007838E0">
        <w:rPr>
          <w:rFonts w:ascii="Arial" w:hAnsi="Arial" w:cs="Arial"/>
          <w:sz w:val="20"/>
          <w:szCs w:val="20"/>
        </w:rPr>
        <w:t>Подрядчика</w:t>
      </w:r>
      <w:r w:rsidR="007838E0" w:rsidRPr="0097717B">
        <w:rPr>
          <w:rFonts w:ascii="Arial" w:hAnsi="Arial" w:cs="Arial"/>
          <w:sz w:val="20"/>
          <w:szCs w:val="20"/>
        </w:rPr>
        <w:t xml:space="preserve">, не позднее 7 (Семи) календарных дней </w:t>
      </w:r>
      <w:r w:rsidR="007838E0">
        <w:rPr>
          <w:rFonts w:ascii="Arial" w:hAnsi="Arial" w:cs="Arial"/>
          <w:sz w:val="20"/>
          <w:szCs w:val="20"/>
        </w:rPr>
        <w:t>после</w:t>
      </w:r>
      <w:r w:rsidR="007838E0" w:rsidRPr="0097717B">
        <w:rPr>
          <w:rFonts w:ascii="Arial" w:hAnsi="Arial" w:cs="Arial"/>
          <w:sz w:val="20"/>
          <w:szCs w:val="20"/>
        </w:rPr>
        <w:t xml:space="preserve"> подписания акта приема-передачи</w:t>
      </w:r>
      <w:r w:rsidR="007838E0">
        <w:rPr>
          <w:rFonts w:ascii="Arial" w:hAnsi="Arial" w:cs="Arial"/>
          <w:sz w:val="20"/>
          <w:szCs w:val="20"/>
        </w:rPr>
        <w:t xml:space="preserve"> выполненных работ.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7838E0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7838E0">
        <w:rPr>
          <w:rFonts w:ascii="Arial" w:hAnsi="Arial" w:cs="Arial"/>
          <w:b/>
          <w:sz w:val="20"/>
          <w:szCs w:val="20"/>
        </w:rPr>
        <w:t>3.  СРОКИ ВЫПОЛНЕНИЯ РАБОТ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3.1. Подрядчик приступает к выполнению работ не позднее </w:t>
      </w:r>
      <w:r w:rsidR="007838E0">
        <w:rPr>
          <w:rFonts w:ascii="Arial" w:hAnsi="Arial" w:cs="Arial"/>
          <w:sz w:val="20"/>
          <w:szCs w:val="20"/>
        </w:rPr>
        <w:t>2 календарных дней</w:t>
      </w:r>
      <w:r w:rsidRPr="00E37305">
        <w:rPr>
          <w:rFonts w:ascii="Arial" w:hAnsi="Arial" w:cs="Arial"/>
          <w:sz w:val="20"/>
          <w:szCs w:val="20"/>
        </w:rPr>
        <w:t xml:space="preserve"> с момента подписания настоящего договора.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3.2. Срок выполнения работ: не более </w:t>
      </w:r>
      <w:r w:rsidR="007838E0">
        <w:rPr>
          <w:rFonts w:ascii="Arial" w:hAnsi="Arial" w:cs="Arial"/>
          <w:sz w:val="20"/>
          <w:szCs w:val="20"/>
        </w:rPr>
        <w:t>30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7838E0">
        <w:rPr>
          <w:rFonts w:ascii="Arial" w:hAnsi="Arial" w:cs="Arial"/>
          <w:sz w:val="20"/>
          <w:szCs w:val="20"/>
        </w:rPr>
        <w:t xml:space="preserve">календарных </w:t>
      </w:r>
      <w:r w:rsidRPr="00E37305">
        <w:rPr>
          <w:rFonts w:ascii="Arial" w:hAnsi="Arial" w:cs="Arial"/>
          <w:sz w:val="20"/>
          <w:szCs w:val="20"/>
        </w:rPr>
        <w:t>дней с момента подписания договора.</w:t>
      </w:r>
    </w:p>
    <w:p w:rsidR="00D75ACA" w:rsidRPr="00E37305" w:rsidRDefault="00D10867" w:rsidP="00886D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r w:rsidR="00D75ACA" w:rsidRPr="00E37305">
        <w:rPr>
          <w:rFonts w:ascii="Arial" w:hAnsi="Arial" w:cs="Arial"/>
          <w:sz w:val="20"/>
          <w:szCs w:val="20"/>
        </w:rPr>
        <w:t>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D75ACA" w:rsidRPr="00E37305" w:rsidRDefault="00D75ACA" w:rsidP="00886D66">
      <w:pPr>
        <w:pStyle w:val="aff3"/>
        <w:spacing w:after="0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D75ACA" w:rsidRPr="007838E0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7838E0">
        <w:rPr>
          <w:rFonts w:ascii="Arial" w:hAnsi="Arial" w:cs="Arial"/>
          <w:b/>
          <w:sz w:val="20"/>
          <w:szCs w:val="20"/>
        </w:rPr>
        <w:t>4.  ПРАВА И ОБЯЗАННОСТИ СТОРОН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  <w:u w:val="single"/>
        </w:rPr>
      </w:pPr>
      <w:r w:rsidRPr="00E37305">
        <w:rPr>
          <w:rFonts w:ascii="Arial" w:hAnsi="Arial" w:cs="Arial"/>
          <w:sz w:val="20"/>
          <w:szCs w:val="20"/>
          <w:u w:val="single"/>
        </w:rPr>
        <w:t>ПОДРЯДЧИК: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4.1. Подрядчик по настоящему договору обязан выполнить работы, указанные в разделе 1 Договора своевременно в полном объеме, в соответствии с </w:t>
      </w:r>
      <w:r w:rsidR="00D10867">
        <w:rPr>
          <w:rFonts w:ascii="Arial" w:hAnsi="Arial" w:cs="Arial"/>
          <w:sz w:val="20"/>
          <w:szCs w:val="20"/>
        </w:rPr>
        <w:t>ТЗ</w:t>
      </w:r>
      <w:r w:rsidRPr="00E37305">
        <w:rPr>
          <w:rFonts w:ascii="Arial" w:hAnsi="Arial" w:cs="Arial"/>
          <w:sz w:val="20"/>
          <w:szCs w:val="20"/>
        </w:rPr>
        <w:t>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E37305">
        <w:rPr>
          <w:rFonts w:ascii="Arial" w:hAnsi="Arial" w:cs="Arial"/>
          <w:sz w:val="20"/>
          <w:szCs w:val="20"/>
        </w:rPr>
        <w:t>СНиП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  <w:u w:val="single"/>
        </w:rPr>
      </w:pPr>
      <w:r w:rsidRPr="00E37305">
        <w:rPr>
          <w:rFonts w:ascii="Arial" w:hAnsi="Arial" w:cs="Arial"/>
          <w:sz w:val="20"/>
          <w:szCs w:val="20"/>
          <w:u w:val="single"/>
        </w:rPr>
        <w:t>ЗАКАЗЧИК: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E37305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D10867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D10867">
        <w:rPr>
          <w:rFonts w:ascii="Arial" w:hAnsi="Arial" w:cs="Arial"/>
          <w:b/>
          <w:sz w:val="20"/>
          <w:szCs w:val="20"/>
        </w:rPr>
        <w:t>5.  ОТВЕТСТВЕННОСТЬ СТОРОН</w:t>
      </w:r>
    </w:p>
    <w:p w:rsidR="00D75ACA" w:rsidRPr="00E37305" w:rsidRDefault="00D75ACA" w:rsidP="00886D6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5.1. Ответственность за технику безопасности, </w:t>
      </w:r>
      <w:proofErr w:type="spellStart"/>
      <w:r w:rsidRPr="00E37305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E37305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5.2.  Подрядчик при нарушении договорных обязательств, уплачивает Заказчику:</w:t>
      </w:r>
    </w:p>
    <w:p w:rsidR="00D75ACA" w:rsidRPr="00E37305" w:rsidRDefault="00D75ACA" w:rsidP="00886D6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-</w:t>
      </w:r>
      <w:r w:rsidRPr="00E37305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D75ACA" w:rsidRPr="00E37305" w:rsidRDefault="00D75ACA" w:rsidP="00886D66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-</w:t>
      </w:r>
      <w:r w:rsidRPr="00E37305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E373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места проведения работ</w:t>
      </w:r>
      <w:r w:rsidRPr="00E37305">
        <w:rPr>
          <w:rFonts w:ascii="Arial" w:hAnsi="Arial" w:cs="Arial"/>
          <w:color w:val="FF0000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E37305">
        <w:rPr>
          <w:rFonts w:ascii="Arial" w:hAnsi="Arial" w:cs="Arial"/>
          <w:sz w:val="20"/>
          <w:szCs w:val="20"/>
        </w:rPr>
        <w:t>но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5.7. Уплата неустойки и возмещение убытков не освобождает стороны от выполнения обязанностей по настоящему Договору.</w:t>
      </w:r>
    </w:p>
    <w:p w:rsidR="00D75ACA" w:rsidRPr="00E37305" w:rsidRDefault="00D75ACA" w:rsidP="00886D66">
      <w:pPr>
        <w:pStyle w:val="afb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5.8.  </w:t>
      </w:r>
      <w:proofErr w:type="gramStart"/>
      <w:r w:rsidRPr="00E37305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D75ACA" w:rsidRPr="00E37305" w:rsidRDefault="00D75ACA" w:rsidP="00886D66">
      <w:pPr>
        <w:pStyle w:val="afb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D75ACA" w:rsidRPr="00E37305" w:rsidRDefault="00D75ACA" w:rsidP="00886D66">
      <w:pPr>
        <w:pStyle w:val="afb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D75ACA" w:rsidRPr="00E37305" w:rsidRDefault="00D75ACA" w:rsidP="00886D66">
      <w:pPr>
        <w:pStyle w:val="afb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D75ACA" w:rsidRPr="00E37305" w:rsidRDefault="00D75ACA" w:rsidP="00886D66">
      <w:pPr>
        <w:pStyle w:val="afb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D75ACA" w:rsidRPr="00E37305" w:rsidRDefault="00D75ACA" w:rsidP="00886D66">
      <w:pPr>
        <w:pStyle w:val="ConsPlusNormal"/>
        <w:widowControl/>
        <w:numPr>
          <w:ilvl w:val="1"/>
          <w:numId w:val="62"/>
        </w:numPr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37305">
        <w:rPr>
          <w:rFonts w:ascii="Arial" w:hAnsi="Arial" w:cs="Arial"/>
          <w:sz w:val="20"/>
          <w:szCs w:val="20"/>
        </w:rPr>
        <w:t>Ущерб, нанесенный третьему лицу в результате выполнения работ по вине Подрядчика компенсируется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D10867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D10867">
        <w:rPr>
          <w:rFonts w:ascii="Arial" w:hAnsi="Arial" w:cs="Arial"/>
          <w:b/>
          <w:sz w:val="20"/>
          <w:szCs w:val="20"/>
        </w:rPr>
        <w:t>6.  ПОРЯДОК РАЗРЕШЕНИЯ СПОРОВ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D10867" w:rsidRDefault="00D75ACA" w:rsidP="00886D66">
      <w:pPr>
        <w:jc w:val="both"/>
        <w:rPr>
          <w:rFonts w:ascii="Arial" w:hAnsi="Arial" w:cs="Arial"/>
          <w:b/>
          <w:sz w:val="20"/>
          <w:szCs w:val="20"/>
        </w:rPr>
      </w:pPr>
      <w:r w:rsidRPr="00D10867">
        <w:rPr>
          <w:rFonts w:ascii="Arial" w:hAnsi="Arial" w:cs="Arial"/>
          <w:b/>
          <w:sz w:val="20"/>
          <w:szCs w:val="20"/>
        </w:rPr>
        <w:t>7.  ПОРЯДОК ИЗМЕНЕНИЯ И РАСТОРЖЕНИЯ ДОГОВОРА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D75ACA" w:rsidRPr="00E37305" w:rsidRDefault="00D75ACA" w:rsidP="00886D66">
      <w:pPr>
        <w:jc w:val="both"/>
        <w:rPr>
          <w:rFonts w:ascii="Arial" w:hAnsi="Arial" w:cs="Arial"/>
          <w:sz w:val="20"/>
          <w:szCs w:val="20"/>
        </w:rPr>
      </w:pPr>
    </w:p>
    <w:p w:rsidR="00D75ACA" w:rsidRPr="00D10867" w:rsidRDefault="00D75ACA" w:rsidP="00886D66">
      <w:pPr>
        <w:pStyle w:val="ConsNonformat"/>
        <w:jc w:val="both"/>
        <w:rPr>
          <w:rFonts w:ascii="Arial" w:hAnsi="Arial" w:cs="Arial"/>
          <w:b/>
        </w:rPr>
      </w:pPr>
      <w:r w:rsidRPr="00D10867">
        <w:rPr>
          <w:rFonts w:ascii="Arial" w:hAnsi="Arial" w:cs="Arial"/>
          <w:b/>
        </w:rPr>
        <w:t>8.  ПРОЧИЕ УСЛОВИЯ</w:t>
      </w:r>
    </w:p>
    <w:p w:rsidR="00D75ACA" w:rsidRPr="00E37305" w:rsidRDefault="00D75ACA" w:rsidP="00886D66">
      <w:pPr>
        <w:pStyle w:val="ConsNonformat"/>
        <w:jc w:val="both"/>
        <w:rPr>
          <w:rFonts w:ascii="Arial" w:hAnsi="Arial" w:cs="Arial"/>
        </w:rPr>
      </w:pPr>
      <w:r w:rsidRPr="00E37305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D75ACA" w:rsidRPr="00E37305" w:rsidRDefault="00D75AC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D75ACA" w:rsidRPr="00E37305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E37305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E37305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E37305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E37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E37305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E37305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E37305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7305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E37305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E37305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E37305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3A23C5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t>Приложение №2</w:t>
      </w:r>
    </w:p>
    <w:p w:rsidR="00A15139" w:rsidRPr="00886D66" w:rsidRDefault="00A15139" w:rsidP="00886D66">
      <w:pPr>
        <w:tabs>
          <w:tab w:val="left" w:pos="426"/>
        </w:tabs>
        <w:contextualSpacing/>
        <w:rPr>
          <w:rFonts w:ascii="Arial" w:hAnsi="Arial" w:cs="Arial"/>
          <w:b/>
          <w:sz w:val="20"/>
          <w:szCs w:val="20"/>
        </w:rPr>
      </w:pPr>
    </w:p>
    <w:p w:rsidR="00D10867" w:rsidRPr="00886D66" w:rsidRDefault="00D10867" w:rsidP="007A57B2">
      <w:pPr>
        <w:tabs>
          <w:tab w:val="left" w:pos="426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86D66">
        <w:rPr>
          <w:rFonts w:ascii="Arial" w:hAnsi="Arial" w:cs="Arial"/>
          <w:b/>
          <w:sz w:val="20"/>
          <w:szCs w:val="20"/>
        </w:rPr>
        <w:t>Техническое задание</w:t>
      </w:r>
      <w:r w:rsidR="00886D66">
        <w:rPr>
          <w:rFonts w:ascii="Arial" w:hAnsi="Arial" w:cs="Arial"/>
          <w:b/>
          <w:sz w:val="20"/>
          <w:szCs w:val="20"/>
        </w:rPr>
        <w:t xml:space="preserve"> </w:t>
      </w:r>
      <w:r w:rsidRPr="00886D66">
        <w:rPr>
          <w:rFonts w:ascii="Arial" w:hAnsi="Arial" w:cs="Arial"/>
          <w:b/>
          <w:sz w:val="20"/>
          <w:szCs w:val="20"/>
        </w:rPr>
        <w:t>на</w:t>
      </w:r>
      <w:r w:rsidR="007A57B2">
        <w:rPr>
          <w:rFonts w:ascii="Arial" w:hAnsi="Arial" w:cs="Arial"/>
          <w:b/>
          <w:sz w:val="20"/>
          <w:szCs w:val="20"/>
        </w:rPr>
        <w:t xml:space="preserve">  выполнение работ по огнезащитной обработке метал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локонструкций </w:t>
      </w:r>
      <w:r w:rsidR="007A57B2">
        <w:rPr>
          <w:rFonts w:ascii="Arial" w:hAnsi="Arial" w:cs="Arial"/>
          <w:b/>
          <w:sz w:val="20"/>
          <w:szCs w:val="20"/>
        </w:rPr>
        <w:t>на объекте: «Реконструкция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 здани</w:t>
      </w:r>
      <w:r w:rsidR="007A57B2">
        <w:rPr>
          <w:rFonts w:ascii="Arial" w:hAnsi="Arial" w:cs="Arial"/>
          <w:b/>
          <w:sz w:val="20"/>
          <w:szCs w:val="20"/>
        </w:rPr>
        <w:t>я РПБ</w:t>
      </w:r>
      <w:r w:rsidR="007A57B2" w:rsidRPr="00C670FA">
        <w:rPr>
          <w:rFonts w:ascii="Arial" w:hAnsi="Arial" w:cs="Arial"/>
          <w:b/>
          <w:sz w:val="20"/>
          <w:szCs w:val="20"/>
        </w:rPr>
        <w:t xml:space="preserve"> литера</w:t>
      </w:r>
      <w:proofErr w:type="gramStart"/>
      <w:r w:rsidR="007A57B2" w:rsidRPr="00C670FA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="007A57B2" w:rsidRPr="00C670FA">
        <w:rPr>
          <w:rFonts w:ascii="Arial" w:hAnsi="Arial" w:cs="Arial"/>
          <w:b/>
          <w:sz w:val="20"/>
          <w:szCs w:val="20"/>
        </w:rPr>
        <w:t xml:space="preserve"> по адресу: г. Пенза, ул. Стрельбищенская, 13</w:t>
      </w:r>
      <w:r w:rsidR="007A57B2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7A57B2">
        <w:rPr>
          <w:rFonts w:ascii="Arial" w:hAnsi="Arial" w:cs="Arial"/>
          <w:b/>
          <w:i/>
          <w:sz w:val="20"/>
          <w:szCs w:val="20"/>
        </w:rPr>
        <w:t xml:space="preserve">с </w:t>
      </w:r>
      <w:r w:rsidR="007A57B2" w:rsidRPr="007A57B2">
        <w:rPr>
          <w:rFonts w:ascii="Arial" w:hAnsi="Arial" w:cs="Arial"/>
          <w:b/>
          <w:sz w:val="20"/>
          <w:szCs w:val="20"/>
        </w:rPr>
        <w:t>пристроем к существующему зданию</w:t>
      </w:r>
      <w:r w:rsidR="00B341EA">
        <w:rPr>
          <w:rFonts w:ascii="Arial" w:hAnsi="Arial" w:cs="Arial"/>
          <w:b/>
          <w:sz w:val="20"/>
          <w:szCs w:val="20"/>
        </w:rPr>
        <w:t>»</w:t>
      </w:r>
    </w:p>
    <w:p w:rsidR="00D10867" w:rsidRPr="00886D66" w:rsidRDefault="00D10867" w:rsidP="00886D66">
      <w:pPr>
        <w:tabs>
          <w:tab w:val="left" w:pos="426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D10867" w:rsidRPr="00B341EA" w:rsidRDefault="00D10867" w:rsidP="00886D66">
      <w:pPr>
        <w:numPr>
          <w:ilvl w:val="0"/>
          <w:numId w:val="51"/>
        </w:numPr>
        <w:tabs>
          <w:tab w:val="clear" w:pos="502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  <w:u w:val="single"/>
        </w:rPr>
        <w:t>Максимальная цена</w:t>
      </w:r>
      <w:r w:rsidR="00B341EA">
        <w:rPr>
          <w:rFonts w:ascii="Arial" w:hAnsi="Arial" w:cs="Arial"/>
          <w:sz w:val="20"/>
          <w:szCs w:val="20"/>
          <w:u w:val="single"/>
        </w:rPr>
        <w:t xml:space="preserve"> договора</w:t>
      </w:r>
      <w:r w:rsidRPr="00886D66">
        <w:rPr>
          <w:rFonts w:ascii="Arial" w:hAnsi="Arial" w:cs="Arial"/>
          <w:sz w:val="20"/>
          <w:szCs w:val="20"/>
          <w:u w:val="single"/>
        </w:rPr>
        <w:t>, руб</w:t>
      </w:r>
      <w:r w:rsidRPr="00886D66">
        <w:rPr>
          <w:rFonts w:ascii="Arial" w:hAnsi="Arial" w:cs="Arial"/>
          <w:sz w:val="20"/>
          <w:szCs w:val="20"/>
        </w:rPr>
        <w:t xml:space="preserve">.: </w:t>
      </w:r>
      <w:r w:rsidRPr="00B341EA">
        <w:rPr>
          <w:rFonts w:ascii="Arial" w:hAnsi="Arial" w:cs="Arial"/>
          <w:sz w:val="20"/>
          <w:szCs w:val="20"/>
        </w:rPr>
        <w:t>600 000  (шестьсот тысяч) рублей 00</w:t>
      </w:r>
      <w:r w:rsidR="00886D66" w:rsidRPr="00B341EA">
        <w:rPr>
          <w:rFonts w:ascii="Arial" w:hAnsi="Arial" w:cs="Arial"/>
          <w:sz w:val="20"/>
          <w:szCs w:val="20"/>
        </w:rPr>
        <w:t xml:space="preserve"> </w:t>
      </w:r>
      <w:r w:rsidRPr="00B341EA">
        <w:rPr>
          <w:rFonts w:ascii="Arial" w:hAnsi="Arial" w:cs="Arial"/>
          <w:sz w:val="20"/>
          <w:szCs w:val="20"/>
        </w:rPr>
        <w:t>коп</w:t>
      </w:r>
      <w:proofErr w:type="gramStart"/>
      <w:r w:rsidRPr="00B341EA">
        <w:rPr>
          <w:rFonts w:ascii="Arial" w:hAnsi="Arial" w:cs="Arial"/>
          <w:sz w:val="20"/>
          <w:szCs w:val="20"/>
        </w:rPr>
        <w:t xml:space="preserve">., </w:t>
      </w:r>
      <w:proofErr w:type="gramEnd"/>
      <w:r w:rsidRPr="00B341EA">
        <w:rPr>
          <w:rFonts w:ascii="Arial" w:hAnsi="Arial" w:cs="Arial"/>
          <w:sz w:val="20"/>
          <w:szCs w:val="20"/>
        </w:rPr>
        <w:t>в т.ч. НДС 100 000 (сто тысяч рублей) 00 копеек.</w:t>
      </w:r>
    </w:p>
    <w:p w:rsidR="00D10867" w:rsidRPr="00886D66" w:rsidRDefault="00D10867" w:rsidP="00886D66">
      <w:pPr>
        <w:numPr>
          <w:ilvl w:val="0"/>
          <w:numId w:val="51"/>
        </w:numPr>
        <w:tabs>
          <w:tab w:val="clear" w:pos="502"/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  <w:u w:val="single"/>
        </w:rPr>
        <w:t>Срок выполнения работ:</w:t>
      </w:r>
    </w:p>
    <w:p w:rsidR="00D10867" w:rsidRPr="00886D66" w:rsidRDefault="00D10867" w:rsidP="00886D66">
      <w:pPr>
        <w:pStyle w:val="af4"/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Arial" w:hAnsi="Arial" w:cs="Arial"/>
          <w:b/>
          <w:bCs/>
          <w:spacing w:val="-1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Срок начала работ: в течение 2 календарных дней с момента подписания договора.</w:t>
      </w:r>
    </w:p>
    <w:p w:rsidR="00D10867" w:rsidRPr="00886D66" w:rsidRDefault="00D10867" w:rsidP="00886D66">
      <w:pPr>
        <w:pStyle w:val="af4"/>
        <w:widowControl w:val="0"/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line="240" w:lineRule="auto"/>
        <w:ind w:left="0" w:firstLine="0"/>
        <w:contextualSpacing/>
        <w:rPr>
          <w:rFonts w:ascii="Arial" w:hAnsi="Arial" w:cs="Arial"/>
          <w:b/>
          <w:bCs/>
          <w:spacing w:val="-1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Срок окончания работ: в течение 30 календарных дней с момента подписания договора.</w:t>
      </w:r>
    </w:p>
    <w:p w:rsidR="00D10867" w:rsidRPr="00886D66" w:rsidRDefault="00D10867" w:rsidP="00886D66">
      <w:pPr>
        <w:numPr>
          <w:ilvl w:val="0"/>
          <w:numId w:val="51"/>
        </w:numPr>
        <w:tabs>
          <w:tab w:val="clear" w:pos="502"/>
          <w:tab w:val="left" w:pos="426"/>
          <w:tab w:val="num" w:pos="720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  <w:u w:val="single"/>
        </w:rPr>
        <w:t>Срок гарантии</w:t>
      </w:r>
      <w:r w:rsidR="00886D66" w:rsidRPr="00886D66">
        <w:rPr>
          <w:rFonts w:ascii="Arial" w:hAnsi="Arial" w:cs="Arial"/>
          <w:sz w:val="20"/>
          <w:szCs w:val="20"/>
        </w:rPr>
        <w:t>: г</w:t>
      </w:r>
      <w:r w:rsidRPr="00886D66">
        <w:rPr>
          <w:rFonts w:ascii="Arial" w:hAnsi="Arial" w:cs="Arial"/>
          <w:sz w:val="20"/>
          <w:szCs w:val="20"/>
        </w:rPr>
        <w:t xml:space="preserve">арантийный срок эксплуатации 20 лет, </w:t>
      </w:r>
      <w:proofErr w:type="gramStart"/>
      <w:r w:rsidRPr="00886D66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886D66">
        <w:rPr>
          <w:rFonts w:ascii="Arial" w:hAnsi="Arial" w:cs="Arial"/>
          <w:sz w:val="20"/>
          <w:szCs w:val="20"/>
        </w:rPr>
        <w:t xml:space="preserve"> Сторонами Акта приема-передачи выполненных работ.</w:t>
      </w:r>
    </w:p>
    <w:p w:rsidR="00D10867" w:rsidRPr="00886D66" w:rsidRDefault="00D10867" w:rsidP="00886D66">
      <w:pPr>
        <w:numPr>
          <w:ilvl w:val="0"/>
          <w:numId w:val="51"/>
        </w:numPr>
        <w:tabs>
          <w:tab w:val="clear" w:pos="502"/>
          <w:tab w:val="left" w:pos="426"/>
          <w:tab w:val="num" w:pos="720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  <w:u w:val="single"/>
        </w:rPr>
        <w:t xml:space="preserve">Условия выполнения </w:t>
      </w:r>
      <w:r w:rsidR="00886D66" w:rsidRPr="00886D66">
        <w:rPr>
          <w:rFonts w:ascii="Arial" w:hAnsi="Arial" w:cs="Arial"/>
          <w:sz w:val="20"/>
          <w:szCs w:val="20"/>
          <w:u w:val="single"/>
        </w:rPr>
        <w:t>работ</w:t>
      </w:r>
      <w:r w:rsidRPr="00886D66">
        <w:rPr>
          <w:rFonts w:ascii="Arial" w:hAnsi="Arial" w:cs="Arial"/>
          <w:sz w:val="20"/>
          <w:szCs w:val="20"/>
        </w:rPr>
        <w:t xml:space="preserve">: </w:t>
      </w:r>
    </w:p>
    <w:p w:rsidR="00D10867" w:rsidRPr="00886D66" w:rsidRDefault="00D10867" w:rsidP="00886D66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Подрядчик должен:</w:t>
      </w:r>
    </w:p>
    <w:p w:rsidR="00D10867" w:rsidRPr="00886D66" w:rsidRDefault="00D10867" w:rsidP="00886D66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- выполнить в установленные сроки полный комплекс работ, указанных ниже, являющихся предметом </w:t>
      </w:r>
      <w:r w:rsidR="00886D66" w:rsidRPr="00886D66">
        <w:rPr>
          <w:rFonts w:ascii="Arial" w:hAnsi="Arial" w:cs="Arial"/>
          <w:sz w:val="20"/>
          <w:szCs w:val="20"/>
        </w:rPr>
        <w:t>запроса предложений</w:t>
      </w:r>
      <w:r w:rsidRPr="00886D66">
        <w:rPr>
          <w:rFonts w:ascii="Arial" w:hAnsi="Arial" w:cs="Arial"/>
          <w:sz w:val="20"/>
          <w:szCs w:val="20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D10867" w:rsidRPr="00886D66" w:rsidRDefault="00D10867" w:rsidP="00886D66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- все материалы для выполнения работ, включая транспортные расходы, предоставляются </w:t>
      </w:r>
      <w:r w:rsidR="00886D66" w:rsidRPr="00886D66">
        <w:rPr>
          <w:rFonts w:ascii="Arial" w:hAnsi="Arial" w:cs="Arial"/>
          <w:sz w:val="20"/>
          <w:szCs w:val="20"/>
        </w:rPr>
        <w:t>Подрядчиком</w:t>
      </w:r>
      <w:r w:rsidRPr="00886D66">
        <w:rPr>
          <w:rFonts w:ascii="Arial" w:hAnsi="Arial" w:cs="Arial"/>
          <w:sz w:val="20"/>
          <w:szCs w:val="20"/>
        </w:rPr>
        <w:t>.</w:t>
      </w:r>
    </w:p>
    <w:p w:rsidR="00D10867" w:rsidRPr="00886D66" w:rsidRDefault="00D10867" w:rsidP="00886D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-</w:t>
      </w:r>
      <w:r w:rsidR="00886D66" w:rsidRPr="00886D66">
        <w:rPr>
          <w:rFonts w:ascii="Arial" w:hAnsi="Arial" w:cs="Arial"/>
          <w:sz w:val="20"/>
          <w:szCs w:val="20"/>
        </w:rPr>
        <w:t xml:space="preserve"> Подрядчик </w:t>
      </w:r>
      <w:r w:rsidRPr="00886D66">
        <w:rPr>
          <w:rFonts w:ascii="Arial" w:hAnsi="Arial" w:cs="Arial"/>
          <w:sz w:val="20"/>
          <w:szCs w:val="20"/>
        </w:rPr>
        <w:t>обязан:</w:t>
      </w:r>
    </w:p>
    <w:p w:rsidR="00D10867" w:rsidRPr="00886D66" w:rsidRDefault="00D10867" w:rsidP="00886D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D10867" w:rsidRPr="00886D66" w:rsidRDefault="00D10867" w:rsidP="00886D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886D66">
        <w:rPr>
          <w:rFonts w:ascii="Arial" w:hAnsi="Arial" w:cs="Arial"/>
          <w:sz w:val="20"/>
          <w:szCs w:val="20"/>
        </w:rPr>
        <w:t>и(</w:t>
      </w:r>
      <w:proofErr w:type="gramEnd"/>
      <w:r w:rsidRPr="00886D66">
        <w:rPr>
          <w:rFonts w:ascii="Arial" w:hAnsi="Arial" w:cs="Arial"/>
          <w:sz w:val="20"/>
          <w:szCs w:val="20"/>
        </w:rPr>
        <w:t>или) выполняемых работах;</w:t>
      </w:r>
    </w:p>
    <w:p w:rsidR="00D10867" w:rsidRPr="00886D66" w:rsidRDefault="00D10867" w:rsidP="00886D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</w:t>
      </w:r>
      <w:r w:rsidR="00886D66" w:rsidRPr="00886D66">
        <w:rPr>
          <w:rFonts w:ascii="Arial" w:hAnsi="Arial" w:cs="Arial"/>
          <w:sz w:val="20"/>
          <w:szCs w:val="20"/>
        </w:rPr>
        <w:t xml:space="preserve">Подрядчиком </w:t>
      </w:r>
      <w:r w:rsidRPr="00886D66">
        <w:rPr>
          <w:rFonts w:ascii="Arial" w:hAnsi="Arial" w:cs="Arial"/>
          <w:sz w:val="20"/>
          <w:szCs w:val="20"/>
        </w:rPr>
        <w:t xml:space="preserve">своих обязанностей по настоящему Договору в отношении персонала </w:t>
      </w:r>
      <w:r w:rsidR="00886D66" w:rsidRPr="00886D66">
        <w:rPr>
          <w:rFonts w:ascii="Arial" w:hAnsi="Arial" w:cs="Arial"/>
          <w:sz w:val="20"/>
          <w:szCs w:val="20"/>
        </w:rPr>
        <w:t>Подрядчика</w:t>
      </w:r>
      <w:r w:rsidRPr="00886D66">
        <w:rPr>
          <w:rFonts w:ascii="Arial" w:hAnsi="Arial" w:cs="Arial"/>
          <w:sz w:val="20"/>
          <w:szCs w:val="20"/>
        </w:rPr>
        <w:t>.</w:t>
      </w:r>
    </w:p>
    <w:p w:rsidR="00D10867" w:rsidRPr="00886D66" w:rsidRDefault="00D10867" w:rsidP="00886D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- по окончании работ </w:t>
      </w:r>
      <w:r w:rsidR="00886D66" w:rsidRPr="00886D66">
        <w:rPr>
          <w:rFonts w:ascii="Arial" w:hAnsi="Arial" w:cs="Arial"/>
          <w:sz w:val="20"/>
          <w:szCs w:val="20"/>
        </w:rPr>
        <w:t xml:space="preserve">Подрядчик </w:t>
      </w:r>
      <w:r w:rsidRPr="00886D66">
        <w:rPr>
          <w:rFonts w:ascii="Arial" w:hAnsi="Arial" w:cs="Arial"/>
          <w:sz w:val="20"/>
          <w:szCs w:val="20"/>
        </w:rPr>
        <w:t xml:space="preserve">должен </w:t>
      </w:r>
      <w:proofErr w:type="gramStart"/>
      <w:r w:rsidRPr="00886D66">
        <w:rPr>
          <w:rFonts w:ascii="Arial" w:hAnsi="Arial" w:cs="Arial"/>
          <w:sz w:val="20"/>
          <w:szCs w:val="20"/>
        </w:rPr>
        <w:t>предоставить заключение</w:t>
      </w:r>
      <w:proofErr w:type="gramEnd"/>
      <w:r w:rsidRPr="00886D66">
        <w:rPr>
          <w:rFonts w:ascii="Arial" w:hAnsi="Arial" w:cs="Arial"/>
          <w:sz w:val="20"/>
          <w:szCs w:val="20"/>
        </w:rPr>
        <w:t xml:space="preserve"> ФГБУ СЭУ ФПС ИПЛ (Судебно-экспертное Учреждение Федеральной Противопожарной Службы Испытательная Пожарная Лаборатория по Пензенской области), а также проект на вышеуказанные работы, только после этого работы будут считаться выполненными.</w:t>
      </w:r>
    </w:p>
    <w:p w:rsidR="00B341EA" w:rsidRPr="00B341EA" w:rsidRDefault="00D10867" w:rsidP="00886D66">
      <w:pPr>
        <w:numPr>
          <w:ilvl w:val="0"/>
          <w:numId w:val="51"/>
        </w:numPr>
        <w:tabs>
          <w:tab w:val="clear" w:pos="502"/>
          <w:tab w:val="left" w:pos="426"/>
          <w:tab w:val="num" w:pos="720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341EA">
        <w:rPr>
          <w:rFonts w:ascii="Arial" w:hAnsi="Arial" w:cs="Arial"/>
          <w:sz w:val="20"/>
          <w:szCs w:val="20"/>
          <w:u w:val="single"/>
        </w:rPr>
        <w:t xml:space="preserve"> Место выполнения работ</w:t>
      </w:r>
      <w:r w:rsidRPr="00B341EA">
        <w:rPr>
          <w:rFonts w:ascii="Arial" w:hAnsi="Arial" w:cs="Arial"/>
          <w:sz w:val="20"/>
          <w:szCs w:val="20"/>
        </w:rPr>
        <w:t xml:space="preserve">: работы производятся подрядчиком в </w:t>
      </w:r>
      <w:r w:rsidR="00B341EA" w:rsidRPr="00B341EA">
        <w:rPr>
          <w:rFonts w:ascii="Arial" w:hAnsi="Arial" w:cs="Arial"/>
          <w:sz w:val="20"/>
          <w:szCs w:val="20"/>
        </w:rPr>
        <w:t>здании РПБ литера</w:t>
      </w:r>
      <w:proofErr w:type="gramStart"/>
      <w:r w:rsidR="00B341EA" w:rsidRPr="00B341EA">
        <w:rPr>
          <w:rFonts w:ascii="Arial" w:hAnsi="Arial" w:cs="Arial"/>
          <w:sz w:val="20"/>
          <w:szCs w:val="20"/>
        </w:rPr>
        <w:t xml:space="preserve"> В</w:t>
      </w:r>
      <w:proofErr w:type="gramEnd"/>
      <w:r w:rsidR="00B341EA" w:rsidRPr="00B341EA">
        <w:rPr>
          <w:rFonts w:ascii="Arial" w:hAnsi="Arial" w:cs="Arial"/>
          <w:sz w:val="20"/>
          <w:szCs w:val="20"/>
        </w:rPr>
        <w:t xml:space="preserve"> по адресу: г. Пенза, ул. Стрельбищенская, 13</w:t>
      </w:r>
      <w:r w:rsidR="00B341EA" w:rsidRPr="00B341EA">
        <w:rPr>
          <w:rFonts w:ascii="Arial" w:hAnsi="Arial" w:cs="Arial"/>
          <w:i/>
          <w:sz w:val="20"/>
          <w:szCs w:val="20"/>
        </w:rPr>
        <w:t xml:space="preserve"> с </w:t>
      </w:r>
      <w:r w:rsidR="00B341EA" w:rsidRPr="00B341EA">
        <w:rPr>
          <w:rFonts w:ascii="Arial" w:hAnsi="Arial" w:cs="Arial"/>
          <w:sz w:val="20"/>
          <w:szCs w:val="20"/>
        </w:rPr>
        <w:t>пристроем к существующему зданию.</w:t>
      </w:r>
    </w:p>
    <w:p w:rsidR="00D10867" w:rsidRPr="00B341EA" w:rsidRDefault="00B341EA" w:rsidP="00886D66">
      <w:pPr>
        <w:numPr>
          <w:ilvl w:val="0"/>
          <w:numId w:val="51"/>
        </w:numPr>
        <w:tabs>
          <w:tab w:val="clear" w:pos="502"/>
          <w:tab w:val="left" w:pos="426"/>
          <w:tab w:val="num" w:pos="720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341EA">
        <w:rPr>
          <w:rFonts w:ascii="Arial" w:hAnsi="Arial" w:cs="Arial"/>
          <w:sz w:val="20"/>
          <w:szCs w:val="20"/>
          <w:u w:val="single"/>
        </w:rPr>
        <w:t xml:space="preserve"> </w:t>
      </w:r>
      <w:r w:rsidR="00D10867" w:rsidRPr="00B341EA">
        <w:rPr>
          <w:rFonts w:ascii="Arial" w:hAnsi="Arial" w:cs="Arial"/>
          <w:sz w:val="20"/>
          <w:szCs w:val="20"/>
          <w:u w:val="single"/>
        </w:rPr>
        <w:t>Порядок оплаты</w:t>
      </w:r>
      <w:r w:rsidR="00D10867" w:rsidRPr="00B341EA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Подрядчика, не позднее 7 (семи) календарных дней после подписания Акта приема-передачи выполненных работ.</w:t>
      </w:r>
    </w:p>
    <w:p w:rsidR="00D10867" w:rsidRPr="00886D66" w:rsidRDefault="00D10867" w:rsidP="00886D66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10867" w:rsidRPr="00886D66" w:rsidRDefault="00D10867" w:rsidP="00886D66">
      <w:pPr>
        <w:tabs>
          <w:tab w:val="left" w:pos="426"/>
        </w:tabs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886D66">
        <w:rPr>
          <w:rFonts w:ascii="Arial" w:hAnsi="Arial" w:cs="Arial"/>
          <w:sz w:val="20"/>
          <w:szCs w:val="20"/>
          <w:u w:val="single"/>
        </w:rPr>
        <w:t>Ведомость работ и  материалов:</w:t>
      </w:r>
    </w:p>
    <w:p w:rsidR="00D10867" w:rsidRPr="00886D66" w:rsidRDefault="00D10867" w:rsidP="00886D66">
      <w:pPr>
        <w:tabs>
          <w:tab w:val="left" w:pos="426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D10867" w:rsidRPr="00886D66" w:rsidRDefault="00D10867" w:rsidP="00886D66">
      <w:pPr>
        <w:numPr>
          <w:ilvl w:val="0"/>
          <w:numId w:val="6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Огнезащитную обработку металлических конструкций с приведенной толщиной металла более 5,8мм произвести  вспучивающимся огнезащитным покрытием. В качестве вспучивающегося огнезащитного покрытия применяется </w:t>
      </w:r>
      <w:r w:rsidRPr="00886D66">
        <w:rPr>
          <w:rFonts w:ascii="Arial" w:hAnsi="Arial" w:cs="Arial"/>
          <w:b/>
          <w:sz w:val="20"/>
          <w:szCs w:val="20"/>
        </w:rPr>
        <w:t>КРАСКА ОГНЕЗАЩИТНАЯ НА ВОДНОЙ ОСНОВЕ БОКА КИНЗОКИ-М МОДИФИКАЦИИ «ВД» ТУ 2310-001-12551923-2017.</w:t>
      </w:r>
    </w:p>
    <w:p w:rsidR="00D10867" w:rsidRPr="00886D66" w:rsidRDefault="00D10867" w:rsidP="00886D66">
      <w:pPr>
        <w:numPr>
          <w:ilvl w:val="0"/>
          <w:numId w:val="6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 xml:space="preserve">Огнезащитную обработку металлических конструкций с приведенной толщиной металла менее 5,8мм произвести  конструктивной огнезащитой. В качестве конструктивной огнезащиты применяется </w:t>
      </w:r>
      <w:r w:rsidRPr="00886D66">
        <w:rPr>
          <w:rFonts w:ascii="Arial" w:hAnsi="Arial" w:cs="Arial"/>
          <w:b/>
          <w:sz w:val="20"/>
          <w:szCs w:val="20"/>
        </w:rPr>
        <w:t>ОБМАЗКА ОГНЕЗАЩИТНАЯ НА ВОДНОЙ ОСНОВЕ (КОНСТРУКТИВНАЯ ОГНЕЗАЩИТА) БОКА КИНЗОКИ-К МОДИФИКАЦИИ «ВД» ТУ 2310-001-12551923-2017.</w:t>
      </w:r>
    </w:p>
    <w:p w:rsidR="00F104CA" w:rsidRPr="00886D66" w:rsidRDefault="00D10867" w:rsidP="00886D66">
      <w:pPr>
        <w:numPr>
          <w:ilvl w:val="0"/>
          <w:numId w:val="63"/>
        </w:numPr>
        <w:tabs>
          <w:tab w:val="left" w:pos="426"/>
        </w:tabs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886D66">
        <w:rPr>
          <w:rFonts w:ascii="Arial" w:hAnsi="Arial" w:cs="Arial"/>
          <w:sz w:val="20"/>
          <w:szCs w:val="20"/>
        </w:rPr>
        <w:t>Площадь обрабатываемых поверхностей составляет: 900 м</w:t>
      </w:r>
      <w:proofErr w:type="gramStart"/>
      <w:r w:rsidRPr="00886D66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sectPr w:rsidR="00F104CA" w:rsidRPr="00886D66" w:rsidSect="00886D66">
      <w:headerReference w:type="default" r:id="rId25"/>
      <w:headerReference w:type="first" r:id="rId26"/>
      <w:footerReference w:type="first" r:id="rId27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C8" w:rsidRDefault="00195AC8">
      <w:r>
        <w:separator/>
      </w:r>
    </w:p>
  </w:endnote>
  <w:endnote w:type="continuationSeparator" w:id="0">
    <w:p w:rsidR="00195AC8" w:rsidRDefault="00195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0" w:rsidRDefault="007838E0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C8" w:rsidRDefault="00195AC8">
      <w:r>
        <w:separator/>
      </w:r>
    </w:p>
  </w:footnote>
  <w:footnote w:type="continuationSeparator" w:id="0">
    <w:p w:rsidR="00195AC8" w:rsidRDefault="00195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0" w:rsidRDefault="007838E0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0" w:rsidRDefault="007838E0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7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0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1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2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3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4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9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0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2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3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4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5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9"/>
  </w:num>
  <w:num w:numId="15">
    <w:abstractNumId w:val="36"/>
  </w:num>
  <w:num w:numId="16">
    <w:abstractNumId w:val="60"/>
  </w:num>
  <w:num w:numId="17">
    <w:abstractNumId w:val="53"/>
  </w:num>
  <w:num w:numId="18">
    <w:abstractNumId w:val="46"/>
  </w:num>
  <w:num w:numId="19">
    <w:abstractNumId w:val="34"/>
  </w:num>
  <w:num w:numId="20">
    <w:abstractNumId w:val="61"/>
  </w:num>
  <w:num w:numId="21">
    <w:abstractNumId w:val="31"/>
  </w:num>
  <w:num w:numId="22">
    <w:abstractNumId w:val="32"/>
  </w:num>
  <w:num w:numId="23">
    <w:abstractNumId w:val="64"/>
  </w:num>
  <w:num w:numId="24">
    <w:abstractNumId w:val="44"/>
  </w:num>
  <w:num w:numId="25">
    <w:abstractNumId w:val="43"/>
  </w:num>
  <w:num w:numId="26">
    <w:abstractNumId w:val="22"/>
  </w:num>
  <w:num w:numId="27">
    <w:abstractNumId w:val="17"/>
  </w:num>
  <w:num w:numId="28">
    <w:abstractNumId w:val="66"/>
  </w:num>
  <w:num w:numId="29">
    <w:abstractNumId w:val="13"/>
  </w:num>
  <w:num w:numId="30">
    <w:abstractNumId w:val="63"/>
  </w:num>
  <w:num w:numId="31">
    <w:abstractNumId w:val="55"/>
  </w:num>
  <w:num w:numId="32">
    <w:abstractNumId w:val="42"/>
  </w:num>
  <w:num w:numId="33">
    <w:abstractNumId w:val="50"/>
  </w:num>
  <w:num w:numId="34">
    <w:abstractNumId w:val="62"/>
  </w:num>
  <w:num w:numId="35">
    <w:abstractNumId w:val="29"/>
  </w:num>
  <w:num w:numId="36">
    <w:abstractNumId w:val="38"/>
  </w:num>
  <w:num w:numId="37">
    <w:abstractNumId w:val="45"/>
  </w:num>
  <w:num w:numId="38">
    <w:abstractNumId w:val="48"/>
  </w:num>
  <w:num w:numId="39">
    <w:abstractNumId w:val="18"/>
  </w:num>
  <w:num w:numId="40">
    <w:abstractNumId w:val="41"/>
  </w:num>
  <w:num w:numId="41">
    <w:abstractNumId w:val="37"/>
  </w:num>
  <w:num w:numId="42">
    <w:abstractNumId w:val="19"/>
  </w:num>
  <w:num w:numId="43">
    <w:abstractNumId w:val="23"/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0"/>
  </w:num>
  <w:num w:numId="50">
    <w:abstractNumId w:val="65"/>
  </w:num>
  <w:num w:numId="51">
    <w:abstractNumId w:val="51"/>
  </w:num>
  <w:num w:numId="52">
    <w:abstractNumId w:val="27"/>
  </w:num>
  <w:num w:numId="53">
    <w:abstractNumId w:val="57"/>
  </w:num>
  <w:num w:numId="54">
    <w:abstractNumId w:val="26"/>
  </w:num>
  <w:num w:numId="55">
    <w:abstractNumId w:val="39"/>
  </w:num>
  <w:num w:numId="56">
    <w:abstractNumId w:val="21"/>
  </w:num>
  <w:num w:numId="57">
    <w:abstractNumId w:val="58"/>
  </w:num>
  <w:num w:numId="58">
    <w:abstractNumId w:val="47"/>
  </w:num>
  <w:num w:numId="59">
    <w:abstractNumId w:val="52"/>
  </w:num>
  <w:num w:numId="60">
    <w:abstractNumId w:val="12"/>
  </w:num>
  <w:num w:numId="61">
    <w:abstractNumId w:val="15"/>
  </w:num>
  <w:num w:numId="62">
    <w:abstractNumId w:val="20"/>
  </w:num>
  <w:num w:numId="63">
    <w:abstractNumId w:val="33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5A16"/>
    <w:rsid w:val="00195AC8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900E8"/>
    <w:rsid w:val="00490C78"/>
    <w:rsid w:val="00491808"/>
    <w:rsid w:val="00491E8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460B"/>
    <w:rsid w:val="007A47A7"/>
    <w:rsid w:val="007A57B2"/>
    <w:rsid w:val="007A6672"/>
    <w:rsid w:val="007B017B"/>
    <w:rsid w:val="007B0FEC"/>
    <w:rsid w:val="007B3ED5"/>
    <w:rsid w:val="007C01B8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670FA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0399-A1EC-4CD0-94F2-02AD9872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8231</Words>
  <Characters>62650</Characters>
  <Application>Microsoft Office Word</Application>
  <DocSecurity>0</DocSecurity>
  <Lines>522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70740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2020-12-10T13:48:00Z</dcterms:created>
  <dcterms:modified xsi:type="dcterms:W3CDTF">2020-12-11T12:02:00Z</dcterms:modified>
</cp:coreProperties>
</file>