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097381" w:rsidP="00245853">
      <w:pPr>
        <w:keepNext/>
        <w:keepLines/>
        <w:spacing w:line="240" w:lineRule="auto"/>
        <w:jc w:val="right"/>
        <w:rPr>
          <w:bCs w:val="0"/>
          <w:sz w:val="20"/>
          <w:szCs w:val="20"/>
          <w:lang w:eastAsia="ru-RU"/>
        </w:rPr>
      </w:pPr>
      <w:r w:rsidRPr="009B132A">
        <w:rPr>
          <w:bCs w:val="0"/>
          <w:sz w:val="20"/>
          <w:szCs w:val="20"/>
          <w:lang w:eastAsia="ru-RU"/>
        </w:rPr>
        <w:t>«____» _______________ 2021</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721079">
        <w:rPr>
          <w:rFonts w:ascii="Times New Roman" w:hAnsi="Times New Roman"/>
          <w:b/>
          <w:sz w:val="20"/>
        </w:rPr>
        <w:t>№129</w:t>
      </w:r>
      <w:r w:rsidR="002B7041" w:rsidRPr="009B132A">
        <w:rPr>
          <w:rFonts w:ascii="Times New Roman" w:hAnsi="Times New Roman"/>
          <w:b/>
          <w:sz w:val="20"/>
        </w:rPr>
        <w:t xml:space="preserve">-э ЗП-ПГЭС от </w:t>
      </w:r>
      <w:r w:rsidR="00721079">
        <w:rPr>
          <w:rFonts w:ascii="Times New Roman" w:hAnsi="Times New Roman"/>
          <w:b/>
          <w:sz w:val="20"/>
        </w:rPr>
        <w:t>25.11</w:t>
      </w:r>
      <w:r w:rsidR="00097381" w:rsidRPr="009B132A">
        <w:rPr>
          <w:rFonts w:ascii="Times New Roman" w:hAnsi="Times New Roman"/>
          <w:b/>
          <w:sz w:val="20"/>
        </w:rPr>
        <w:t>.2021</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комплектной двухтра</w:t>
      </w:r>
      <w:r w:rsidR="00097381" w:rsidRPr="009B132A">
        <w:rPr>
          <w:b/>
          <w:iCs/>
          <w:sz w:val="20"/>
          <w:szCs w:val="20"/>
          <w:lang w:eastAsia="ru-RU"/>
        </w:rPr>
        <w:t>н</w:t>
      </w:r>
      <w:r w:rsidR="00444947" w:rsidRPr="009B132A">
        <w:rPr>
          <w:b/>
          <w:iCs/>
          <w:sz w:val="20"/>
          <w:szCs w:val="20"/>
          <w:lang w:eastAsia="ru-RU"/>
        </w:rPr>
        <w:t>сф</w:t>
      </w:r>
      <w:r w:rsidR="00427DEC">
        <w:rPr>
          <w:b/>
          <w:iCs/>
          <w:sz w:val="20"/>
          <w:szCs w:val="20"/>
          <w:lang w:eastAsia="ru-RU"/>
        </w:rPr>
        <w:t>орматорной подстанции 2КТП 400</w:t>
      </w:r>
      <w:r w:rsidR="00721079">
        <w:rPr>
          <w:b/>
          <w:iCs/>
          <w:sz w:val="20"/>
          <w:szCs w:val="20"/>
          <w:lang w:eastAsia="ru-RU"/>
        </w:rPr>
        <w:t>/6</w:t>
      </w:r>
      <w:r w:rsidR="0044485D" w:rsidRPr="009B132A">
        <w:rPr>
          <w:b/>
          <w:iCs/>
          <w:sz w:val="20"/>
          <w:szCs w:val="20"/>
          <w:lang w:eastAsia="ru-RU"/>
        </w:rPr>
        <w:t xml:space="preserve">/0,4кВ с двумя </w:t>
      </w:r>
      <w:r w:rsidR="00097381" w:rsidRPr="009B132A">
        <w:rPr>
          <w:b/>
          <w:iCs/>
          <w:sz w:val="20"/>
          <w:szCs w:val="20"/>
          <w:lang w:eastAsia="ru-RU"/>
        </w:rPr>
        <w:t>с</w:t>
      </w:r>
      <w:r w:rsidR="00444947" w:rsidRPr="009B132A">
        <w:rPr>
          <w:b/>
          <w:iCs/>
          <w:sz w:val="20"/>
          <w:szCs w:val="20"/>
          <w:lang w:eastAsia="ru-RU"/>
        </w:rPr>
        <w:t>ил</w:t>
      </w:r>
      <w:r w:rsidR="00427DEC">
        <w:rPr>
          <w:b/>
          <w:iCs/>
          <w:sz w:val="20"/>
          <w:szCs w:val="20"/>
          <w:lang w:eastAsia="ru-RU"/>
        </w:rPr>
        <w:t>овыми трансформаторами ТМГ 40</w:t>
      </w:r>
      <w:r w:rsidR="00FA6EA9" w:rsidRPr="009B132A">
        <w:rPr>
          <w:b/>
          <w:iCs/>
          <w:sz w:val="20"/>
          <w:szCs w:val="20"/>
          <w:lang w:eastAsia="ru-RU"/>
        </w:rPr>
        <w:t>0</w:t>
      </w:r>
      <w:r w:rsidR="00721079">
        <w:rPr>
          <w:b/>
          <w:iCs/>
          <w:sz w:val="20"/>
          <w:szCs w:val="20"/>
          <w:lang w:eastAsia="ru-RU"/>
        </w:rPr>
        <w:t>/6</w:t>
      </w:r>
      <w:r w:rsidR="0044485D" w:rsidRPr="009B132A">
        <w:rPr>
          <w:b/>
          <w:iCs/>
          <w:sz w:val="20"/>
          <w:szCs w:val="20"/>
          <w:lang w:eastAsia="ru-RU"/>
        </w:rPr>
        <w:t xml:space="preserve">/0,4кВ,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proofErr w:type="gramEnd"/>
        <w:r w:rsidRPr="009B132A">
          <w:rPr>
            <w:iCs/>
            <w:sz w:val="20"/>
            <w:szCs w:val="20"/>
            <w:lang w:eastAsia="ru-RU"/>
          </w:rPr>
          <w:t>www.zakupki.gov.ru</w:t>
        </w:r>
        <w:proofErr w:type="gramStart"/>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proofErr w:type="gramEnd"/>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proofErr w:type="gramStart"/>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комплектной двухтра</w:t>
      </w:r>
      <w:r w:rsidR="00097381" w:rsidRPr="009B132A">
        <w:rPr>
          <w:b/>
          <w:iCs/>
          <w:sz w:val="20"/>
          <w:szCs w:val="20"/>
          <w:lang w:eastAsia="ru-RU"/>
        </w:rPr>
        <w:t>н</w:t>
      </w:r>
      <w:r w:rsidR="00427DEC">
        <w:rPr>
          <w:b/>
          <w:iCs/>
          <w:sz w:val="20"/>
          <w:szCs w:val="20"/>
          <w:lang w:eastAsia="ru-RU"/>
        </w:rPr>
        <w:t>сформаторной подстанции 2КТП 40</w:t>
      </w:r>
      <w:r w:rsidR="007F2D88">
        <w:rPr>
          <w:b/>
          <w:iCs/>
          <w:sz w:val="20"/>
          <w:szCs w:val="20"/>
          <w:lang w:eastAsia="ru-RU"/>
        </w:rPr>
        <w:t>0</w:t>
      </w:r>
      <w:r w:rsidR="00721079">
        <w:rPr>
          <w:b/>
          <w:iCs/>
          <w:sz w:val="20"/>
          <w:szCs w:val="20"/>
          <w:lang w:eastAsia="ru-RU"/>
        </w:rPr>
        <w:t>/6</w:t>
      </w:r>
      <w:r w:rsidR="00AF0D32" w:rsidRPr="009B132A">
        <w:rPr>
          <w:b/>
          <w:iCs/>
          <w:sz w:val="20"/>
          <w:szCs w:val="20"/>
          <w:lang w:eastAsia="ru-RU"/>
        </w:rPr>
        <w:t>/0,4кВ с двумя</w:t>
      </w:r>
      <w:proofErr w:type="gramEnd"/>
      <w:r w:rsidR="00AF0D32" w:rsidRPr="009B132A">
        <w:rPr>
          <w:b/>
          <w:iCs/>
          <w:sz w:val="20"/>
          <w:szCs w:val="20"/>
          <w:lang w:eastAsia="ru-RU"/>
        </w:rPr>
        <w:t xml:space="preserve"> </w:t>
      </w:r>
      <w:r w:rsidR="00097381" w:rsidRPr="009B132A">
        <w:rPr>
          <w:b/>
          <w:iCs/>
          <w:sz w:val="20"/>
          <w:szCs w:val="20"/>
          <w:lang w:eastAsia="ru-RU"/>
        </w:rPr>
        <w:t>с</w:t>
      </w:r>
      <w:r w:rsidR="00FA6EA9" w:rsidRPr="009B132A">
        <w:rPr>
          <w:b/>
          <w:iCs/>
          <w:sz w:val="20"/>
          <w:szCs w:val="20"/>
          <w:lang w:eastAsia="ru-RU"/>
        </w:rPr>
        <w:t>и</w:t>
      </w:r>
      <w:r w:rsidR="00427DEC">
        <w:rPr>
          <w:b/>
          <w:iCs/>
          <w:sz w:val="20"/>
          <w:szCs w:val="20"/>
          <w:lang w:eastAsia="ru-RU"/>
        </w:rPr>
        <w:t>ловыми трансформаторами ТМГ 40</w:t>
      </w:r>
      <w:r w:rsidR="007F2D88">
        <w:rPr>
          <w:b/>
          <w:iCs/>
          <w:sz w:val="20"/>
          <w:szCs w:val="20"/>
          <w:lang w:eastAsia="ru-RU"/>
        </w:rPr>
        <w:t>0</w:t>
      </w:r>
      <w:r w:rsidR="00721079">
        <w:rPr>
          <w:b/>
          <w:iCs/>
          <w:sz w:val="20"/>
          <w:szCs w:val="20"/>
          <w:lang w:eastAsia="ru-RU"/>
        </w:rPr>
        <w:t>/6</w:t>
      </w:r>
      <w:r w:rsidR="00AF0D32" w:rsidRPr="009B132A">
        <w:rPr>
          <w:b/>
          <w:iCs/>
          <w:sz w:val="20"/>
          <w:szCs w:val="20"/>
          <w:lang w:eastAsia="ru-RU"/>
        </w:rPr>
        <w:t xml:space="preserve">/0,4кВ, </w:t>
      </w:r>
      <w:proofErr w:type="gramStart"/>
      <w:r w:rsidR="00AF0D32" w:rsidRPr="009B132A">
        <w:rPr>
          <w:b/>
          <w:iCs/>
          <w:sz w:val="20"/>
          <w:szCs w:val="20"/>
          <w:lang w:eastAsia="ru-RU"/>
        </w:rPr>
        <w:t>согласно</w:t>
      </w:r>
      <w:proofErr w:type="gramEnd"/>
      <w:r w:rsidR="00AF0D32" w:rsidRPr="009B132A">
        <w:rPr>
          <w:b/>
          <w:iCs/>
          <w:sz w:val="20"/>
          <w:szCs w:val="20"/>
          <w:lang w:eastAsia="ru-RU"/>
        </w:rPr>
        <w:t xml:space="preserve"> технического задания и опросных листов.</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B536EB" w:rsidRPr="009B132A">
        <w:rPr>
          <w:iCs/>
          <w:sz w:val="20"/>
          <w:szCs w:val="20"/>
          <w:lang w:eastAsia="ru-RU"/>
        </w:rPr>
        <w:t>омплектной двухтра</w:t>
      </w:r>
      <w:r w:rsidR="00097381" w:rsidRPr="009B132A">
        <w:rPr>
          <w:iCs/>
          <w:sz w:val="20"/>
          <w:szCs w:val="20"/>
          <w:lang w:eastAsia="ru-RU"/>
        </w:rPr>
        <w:t>н</w:t>
      </w:r>
      <w:r w:rsidR="00427DEC">
        <w:rPr>
          <w:iCs/>
          <w:sz w:val="20"/>
          <w:szCs w:val="20"/>
          <w:lang w:eastAsia="ru-RU"/>
        </w:rPr>
        <w:t>сформаторной подстанции 2КТП 40</w:t>
      </w:r>
      <w:r w:rsidR="007F2D88">
        <w:rPr>
          <w:iCs/>
          <w:sz w:val="20"/>
          <w:szCs w:val="20"/>
          <w:lang w:eastAsia="ru-RU"/>
        </w:rPr>
        <w:t>0</w:t>
      </w:r>
      <w:r w:rsidR="00721079">
        <w:rPr>
          <w:iCs/>
          <w:sz w:val="20"/>
          <w:szCs w:val="20"/>
          <w:lang w:eastAsia="ru-RU"/>
        </w:rPr>
        <w:t>/6</w:t>
      </w:r>
      <w:r w:rsidR="00B536EB" w:rsidRPr="009B132A">
        <w:rPr>
          <w:iCs/>
          <w:sz w:val="20"/>
          <w:szCs w:val="20"/>
          <w:lang w:eastAsia="ru-RU"/>
        </w:rPr>
        <w:t xml:space="preserve">/0,4кВ с двумя </w:t>
      </w:r>
      <w:r w:rsidR="00097381" w:rsidRPr="009B132A">
        <w:rPr>
          <w:iCs/>
          <w:sz w:val="20"/>
          <w:szCs w:val="20"/>
          <w:lang w:eastAsia="ru-RU"/>
        </w:rPr>
        <w:t>с</w:t>
      </w:r>
      <w:r w:rsidR="00427DEC">
        <w:rPr>
          <w:iCs/>
          <w:sz w:val="20"/>
          <w:szCs w:val="20"/>
          <w:lang w:eastAsia="ru-RU"/>
        </w:rPr>
        <w:t>иловыми трансформаторами ТМГ 40</w:t>
      </w:r>
      <w:r w:rsidR="007F2D88">
        <w:rPr>
          <w:iCs/>
          <w:sz w:val="20"/>
          <w:szCs w:val="20"/>
          <w:lang w:eastAsia="ru-RU"/>
        </w:rPr>
        <w:t>0</w:t>
      </w:r>
      <w:r w:rsidR="00721079">
        <w:rPr>
          <w:iCs/>
          <w:sz w:val="20"/>
          <w:szCs w:val="20"/>
          <w:lang w:eastAsia="ru-RU"/>
        </w:rPr>
        <w:t>/6</w:t>
      </w:r>
      <w:r w:rsidR="00B536EB" w:rsidRPr="009B132A">
        <w:rPr>
          <w:iCs/>
          <w:sz w:val="20"/>
          <w:szCs w:val="20"/>
          <w:lang w:eastAsia="ru-RU"/>
        </w:rPr>
        <w:t>/0,4кВ,</w:t>
      </w:r>
      <w:r w:rsidR="00721079">
        <w:rPr>
          <w:iCs/>
          <w:sz w:val="20"/>
          <w:szCs w:val="20"/>
          <w:lang w:eastAsia="ru-RU"/>
        </w:rPr>
        <w:t xml:space="preserve"> габариты 7200х6650</w:t>
      </w:r>
      <w:r w:rsidR="002A4C55">
        <w:rPr>
          <w:iCs/>
          <w:sz w:val="20"/>
          <w:szCs w:val="20"/>
          <w:lang w:eastAsia="ru-RU"/>
        </w:rPr>
        <w:t>,</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 xml:space="preserve">Пензенская область, </w:t>
      </w:r>
      <w:proofErr w:type="gramStart"/>
      <w:r w:rsidR="00BF51F9">
        <w:rPr>
          <w:rFonts w:ascii="Times New Roman" w:hAnsi="Times New Roman"/>
          <w:bCs/>
          <w:sz w:val="20"/>
          <w:szCs w:val="20"/>
        </w:rPr>
        <w:t>г</w:t>
      </w:r>
      <w:proofErr w:type="gramEnd"/>
      <w:r w:rsidR="00BF51F9">
        <w:rPr>
          <w:rFonts w:ascii="Times New Roman" w:hAnsi="Times New Roman"/>
          <w:bCs/>
          <w:sz w:val="20"/>
          <w:szCs w:val="20"/>
        </w:rPr>
        <w:t>. Пенза,</w:t>
      </w:r>
      <w:r w:rsidR="00721079">
        <w:rPr>
          <w:rFonts w:ascii="Times New Roman" w:hAnsi="Times New Roman"/>
          <w:bCs/>
          <w:sz w:val="20"/>
          <w:szCs w:val="20"/>
        </w:rPr>
        <w:t xml:space="preserve"> ул. Богданова, 51</w:t>
      </w:r>
      <w:r w:rsidR="00BF51F9">
        <w:rPr>
          <w:rFonts w:ascii="Times New Roman" w:hAnsi="Times New Roman"/>
          <w:bCs/>
          <w:sz w:val="20"/>
          <w:szCs w:val="20"/>
        </w:rPr>
        <w:t>.</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1" w:history="1">
        <w:r w:rsidR="004555FB" w:rsidRPr="009B132A">
          <w:rPr>
            <w:bCs w:val="0"/>
            <w:sz w:val="20"/>
            <w:szCs w:val="20"/>
            <w:u w:val="single"/>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поставку производится в течение 15 календарных дней  с момента поставки и предоставления счетов-фактур,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E10C7E" w:rsidRPr="00E10C7E">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E10C7E" w:rsidRPr="00E10C7E">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Извещение о проведении запроса предложений и настоящая закупочная документация со всеми </w:t>
      </w:r>
      <w:r w:rsidRPr="009B132A">
        <w:rPr>
          <w:bCs w:val="0"/>
          <w:sz w:val="20"/>
          <w:szCs w:val="20"/>
        </w:rPr>
        <w:lastRenderedPageBreak/>
        <w:t>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E10C7E" w:rsidRPr="00E10C7E">
          <w:rPr>
            <w:sz w:val="20"/>
            <w:szCs w:val="20"/>
          </w:rPr>
          <w:t>0</w:t>
        </w:r>
      </w:fldSimple>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lastRenderedPageBreak/>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E10C7E" w:rsidRPr="00E10C7E">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E10C7E" w:rsidRPr="00E10C7E">
          <w:rPr>
            <w:bCs w:val="0"/>
            <w:sz w:val="20"/>
            <w:szCs w:val="20"/>
          </w:rPr>
          <w:t>3.3</w:t>
        </w:r>
      </w:fldSimple>
      <w:r w:rsidR="00A42BE5" w:rsidRPr="009B132A">
        <w:rPr>
          <w:bCs w:val="0"/>
          <w:sz w:val="20"/>
          <w:szCs w:val="20"/>
        </w:rPr>
        <w:fldChar w:fldCharType="begin"/>
      </w:r>
      <w:r w:rsidRPr="009B132A">
        <w:rPr>
          <w:bCs w:val="0"/>
          <w:sz w:val="20"/>
          <w:szCs w:val="20"/>
        </w:rPr>
        <w:instrText xml:space="preserve"> REF __RefNumPara__444_922829174 \h  \* MERGEFORMAT </w:instrText>
      </w:r>
      <w:r w:rsidR="00A42BE5" w:rsidRPr="009B132A">
        <w:rPr>
          <w:bCs w:val="0"/>
          <w:sz w:val="20"/>
          <w:szCs w:val="20"/>
        </w:rPr>
      </w:r>
      <w:r w:rsidR="00A42BE5"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A42BE5" w:rsidRPr="009B132A">
        <w:rPr>
          <w:bCs w:val="0"/>
          <w:sz w:val="20"/>
          <w:szCs w:val="20"/>
        </w:rPr>
        <w:fldChar w:fldCharType="begin"/>
      </w:r>
      <w:r w:rsidRPr="009B132A">
        <w:rPr>
          <w:bCs w:val="0"/>
          <w:sz w:val="20"/>
          <w:szCs w:val="20"/>
        </w:rPr>
        <w:instrText xml:space="preserve"> REF __RefNumPara__828_922829174 \h  \* MERGEFORMAT </w:instrText>
      </w:r>
      <w:r w:rsidR="00A42BE5" w:rsidRPr="009B132A">
        <w:rPr>
          <w:bCs w:val="0"/>
          <w:sz w:val="20"/>
          <w:szCs w:val="20"/>
        </w:rPr>
      </w:r>
      <w:r w:rsidR="00A42BE5" w:rsidRPr="009B132A">
        <w:rPr>
          <w:bCs w:val="0"/>
          <w:sz w:val="20"/>
          <w:szCs w:val="20"/>
        </w:rPr>
        <w:fldChar w:fldCharType="end"/>
      </w:r>
      <w:fldSimple w:instr=" REF _Ref303683883 \r \h  \* MERGEFORMAT ">
        <w:r w:rsidR="00E10C7E" w:rsidRPr="00E10C7E">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E10C7E" w:rsidRPr="00E10C7E">
          <w:rPr>
            <w:bCs w:val="0"/>
            <w:sz w:val="20"/>
            <w:szCs w:val="20"/>
          </w:rPr>
          <w:t>3.6</w:t>
        </w:r>
      </w:fldSimple>
      <w:r w:rsidR="00A42BE5" w:rsidRPr="009B132A">
        <w:rPr>
          <w:bCs w:val="0"/>
          <w:sz w:val="20"/>
          <w:szCs w:val="20"/>
        </w:rPr>
        <w:fldChar w:fldCharType="begin"/>
      </w:r>
      <w:r w:rsidRPr="009B132A">
        <w:rPr>
          <w:bCs w:val="0"/>
          <w:sz w:val="20"/>
          <w:szCs w:val="20"/>
        </w:rPr>
        <w:instrText xml:space="preserve"> REF __RefNumPara__832_922829174 \h  \* MERGEFORMAT </w:instrText>
      </w:r>
      <w:r w:rsidR="00A42BE5" w:rsidRPr="009B132A">
        <w:rPr>
          <w:bCs w:val="0"/>
          <w:sz w:val="20"/>
          <w:szCs w:val="20"/>
        </w:rPr>
      </w:r>
      <w:r w:rsidR="00A42BE5"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E10C7E" w:rsidRPr="00E10C7E">
          <w:rPr>
            <w:bCs w:val="0"/>
            <w:sz w:val="20"/>
            <w:szCs w:val="20"/>
          </w:rPr>
          <w:t>3</w:t>
        </w:r>
      </w:fldSimple>
      <w:r w:rsidR="00A42BE5" w:rsidRPr="009B132A">
        <w:rPr>
          <w:bCs w:val="0"/>
          <w:sz w:val="20"/>
          <w:szCs w:val="20"/>
        </w:rPr>
        <w:fldChar w:fldCharType="begin"/>
      </w:r>
      <w:r w:rsidRPr="009B132A">
        <w:rPr>
          <w:bCs w:val="0"/>
          <w:sz w:val="20"/>
          <w:szCs w:val="20"/>
        </w:rPr>
        <w:instrText xml:space="preserve"> REF __RefNumPara__836_922829174 \h  \* MERGEFORMAT </w:instrText>
      </w:r>
      <w:r w:rsidR="00A42BE5" w:rsidRPr="009B132A">
        <w:rPr>
          <w:bCs w:val="0"/>
          <w:sz w:val="20"/>
          <w:szCs w:val="20"/>
        </w:rPr>
      </w:r>
      <w:r w:rsidR="00A42BE5"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E10C7E" w:rsidRPr="00E10C7E">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с ЗАО «Пензенская горэлектросеть» </w:t>
      </w:r>
      <w:r w:rsidR="0030224E">
        <w:rPr>
          <w:snapToGrid w:val="0"/>
          <w:sz w:val="20"/>
          <w:szCs w:val="20"/>
          <w:lang w:eastAsia="ru-RU"/>
        </w:rPr>
        <w:t>(раздел 4, форма 6</w:t>
      </w:r>
      <w:r w:rsidRPr="00B4318B">
        <w:rPr>
          <w:snapToGrid w:val="0"/>
          <w:sz w:val="20"/>
          <w:szCs w:val="20"/>
          <w:lang w:eastAsia="ru-RU"/>
        </w:rPr>
        <w:t>)</w:t>
      </w:r>
    </w:p>
    <w:p w:rsidR="00B4318B" w:rsidRPr="00B4318B" w:rsidRDefault="00B4318B" w:rsidP="00B4318B">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xml:space="preserve">, для подтверждения опыта работы с ЗАО «Пензенская горэлектросеть». </w:t>
      </w:r>
    </w:p>
    <w:p w:rsidR="007A5692" w:rsidRPr="00ED4FAB" w:rsidRDefault="007A5692" w:rsidP="0028758A">
      <w:pPr>
        <w:keepNext/>
        <w:widowControl w:val="0"/>
        <w:shd w:val="clear" w:color="auto" w:fill="FFFFFF"/>
        <w:tabs>
          <w:tab w:val="left" w:pos="851"/>
          <w:tab w:val="left" w:pos="1276"/>
        </w:tabs>
        <w:autoSpaceDE w:val="0"/>
        <w:spacing w:line="240" w:lineRule="auto"/>
        <w:ind w:firstLine="0"/>
        <w:rPr>
          <w:bCs w:val="0"/>
          <w:sz w:val="20"/>
          <w:szCs w:val="20"/>
        </w:rPr>
      </w:pP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proofErr w:type="gramStart"/>
      <w:r w:rsidRPr="009B132A">
        <w:rPr>
          <w:bCs w:val="0"/>
          <w:sz w:val="20"/>
          <w:szCs w:val="20"/>
        </w:rPr>
        <w:t xml:space="preserve"> В</w:t>
      </w:r>
      <w:proofErr w:type="gramEnd"/>
      <w:r w:rsidRPr="009B132A">
        <w:rPr>
          <w:bCs w:val="0"/>
          <w:sz w:val="20"/>
          <w:szCs w:val="20"/>
        </w:rPr>
        <w:t>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E10C7E" w:rsidRPr="00E10C7E">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w:t>
      </w:r>
      <w:r w:rsidRPr="009B132A">
        <w:rPr>
          <w:sz w:val="20"/>
          <w:szCs w:val="20"/>
        </w:rPr>
        <w:lastRenderedPageBreak/>
        <w:t>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1525C" w:rsidRPr="0081525C" w:rsidRDefault="0081525C" w:rsidP="0081525C">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документации (раздел 4, форма 2);</w:t>
      </w:r>
    </w:p>
    <w:p w:rsidR="00CA252F" w:rsidRPr="00ED4FAB" w:rsidRDefault="002E3796" w:rsidP="002E3796">
      <w:pPr>
        <w:keepNext/>
        <w:widowControl w:val="0"/>
        <w:tabs>
          <w:tab w:val="left" w:pos="1700"/>
        </w:tabs>
        <w:overflowPunct w:val="0"/>
        <w:autoSpaceDE w:val="0"/>
        <w:spacing w:line="240" w:lineRule="auto"/>
        <w:ind w:firstLine="0"/>
        <w:rPr>
          <w:bCs w:val="0"/>
          <w:sz w:val="20"/>
          <w:szCs w:val="20"/>
        </w:rPr>
      </w:pPr>
      <w:r>
        <w:rPr>
          <w:sz w:val="20"/>
          <w:szCs w:val="20"/>
        </w:rPr>
        <w:t xml:space="preserve">          </w:t>
      </w:r>
      <w:r w:rsidR="00CA252F" w:rsidRPr="009B132A">
        <w:rPr>
          <w:bCs w:val="0"/>
          <w:sz w:val="20"/>
          <w:szCs w:val="20"/>
        </w:rPr>
        <w:t xml:space="preserve">   </w:t>
      </w:r>
      <w:r w:rsidR="006E3DE0" w:rsidRPr="009B132A">
        <w:rPr>
          <w:bCs w:val="0"/>
          <w:sz w:val="20"/>
          <w:szCs w:val="20"/>
        </w:rPr>
        <w:t>в</w:t>
      </w:r>
      <w:r w:rsidR="00CA252F" w:rsidRPr="009B132A">
        <w:rPr>
          <w:bCs w:val="0"/>
          <w:sz w:val="20"/>
          <w:szCs w:val="20"/>
        </w:rPr>
        <w:t>) Согласованные участником закупки  опросные листы (обязательно долж</w:t>
      </w:r>
      <w:r w:rsidR="004555FB" w:rsidRPr="009B132A">
        <w:rPr>
          <w:bCs w:val="0"/>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9B132A"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81525C">
        <w:rPr>
          <w:b/>
          <w:sz w:val="20"/>
          <w:szCs w:val="20"/>
        </w:rPr>
        <w:t>3 650 000,00</w:t>
      </w:r>
      <w:r w:rsidR="00D6083B" w:rsidRPr="009B132A">
        <w:rPr>
          <w:b/>
          <w:sz w:val="20"/>
          <w:szCs w:val="20"/>
        </w:rPr>
        <w:t xml:space="preserve"> </w:t>
      </w:r>
      <w:r w:rsidRPr="009B132A">
        <w:rPr>
          <w:sz w:val="20"/>
          <w:szCs w:val="20"/>
        </w:rPr>
        <w:t>руб. с НДС</w:t>
      </w:r>
      <w:r w:rsidR="00805372" w:rsidRPr="009B132A">
        <w:rPr>
          <w:sz w:val="20"/>
          <w:szCs w:val="20"/>
        </w:rPr>
        <w:t>/</w:t>
      </w:r>
      <w:r w:rsidR="0081525C">
        <w:rPr>
          <w:b/>
          <w:sz w:val="20"/>
          <w:szCs w:val="20"/>
        </w:rPr>
        <w:t>3 041 666,67</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 xml:space="preserve">при этом в случае, если участник закупки находится на упрощенной системе налогообложения либо </w:t>
      </w:r>
      <w:r w:rsidR="00F963FF" w:rsidRPr="009B132A">
        <w:rPr>
          <w:bCs w:val="0"/>
          <w:sz w:val="20"/>
          <w:szCs w:val="20"/>
          <w:lang w:eastAsia="ru-RU"/>
        </w:rPr>
        <w:lastRenderedPageBreak/>
        <w:t>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F27532" w:rsidRPr="009B132A">
        <w:rPr>
          <w:bCs w:val="0"/>
          <w:sz w:val="20"/>
          <w:szCs w:val="20"/>
        </w:rPr>
        <w:t>с</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9B132A">
        <w:rPr>
          <w:bCs w:val="0"/>
          <w:sz w:val="20"/>
          <w:szCs w:val="20"/>
        </w:rPr>
        <w:t>без учета</w:t>
      </w:r>
      <w:r w:rsidRPr="009B132A">
        <w:rPr>
          <w:bCs w:val="0"/>
          <w:sz w:val="20"/>
          <w:szCs w:val="20"/>
        </w:rPr>
        <w:t xml:space="preserve"> НДС.</w:t>
      </w:r>
    </w:p>
    <w:p w:rsidR="00EB1D73" w:rsidRPr="009B132A" w:rsidRDefault="00EB1D73" w:rsidP="00EB1D73">
      <w:pPr>
        <w:keepNext/>
        <w:keepLines/>
        <w:widowControl w:val="0"/>
        <w:shd w:val="clear" w:color="auto" w:fill="FFFFFF"/>
        <w:tabs>
          <w:tab w:val="left" w:pos="1701"/>
        </w:tabs>
        <w:suppressAutoHyphens w:val="0"/>
        <w:autoSpaceDE w:val="0"/>
        <w:spacing w:line="240" w:lineRule="auto"/>
        <w:ind w:right="17"/>
        <w:rPr>
          <w:sz w:val="20"/>
          <w:szCs w:val="20"/>
        </w:rPr>
      </w:pPr>
      <w:r w:rsidRPr="009B132A">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9B132A">
        <w:rPr>
          <w:sz w:val="20"/>
          <w:szCs w:val="20"/>
        </w:rPr>
        <w:t>согласно плана</w:t>
      </w:r>
      <w:proofErr w:type="gramEnd"/>
      <w:r w:rsidRPr="009B132A">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w:t>
      </w:r>
      <w:r w:rsidRPr="009B132A">
        <w:rPr>
          <w:bCs w:val="0"/>
          <w:sz w:val="20"/>
          <w:szCs w:val="20"/>
        </w:rPr>
        <w:lastRenderedPageBreak/>
        <w:t xml:space="preserve">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205613">
        <w:rPr>
          <w:b/>
          <w:bCs w:val="0"/>
          <w:i/>
          <w:sz w:val="20"/>
          <w:szCs w:val="20"/>
          <w:u w:val="single"/>
        </w:rPr>
        <w:t>29</w:t>
      </w:r>
      <w:r w:rsidR="00117F39" w:rsidRPr="009B132A">
        <w:rPr>
          <w:b/>
          <w:bCs w:val="0"/>
          <w:i/>
          <w:sz w:val="20"/>
          <w:szCs w:val="20"/>
          <w:u w:val="single"/>
        </w:rPr>
        <w:t>.</w:t>
      </w:r>
      <w:r w:rsidR="00205613">
        <w:rPr>
          <w:b/>
          <w:bCs w:val="0"/>
          <w:i/>
          <w:sz w:val="20"/>
          <w:szCs w:val="20"/>
          <w:u w:val="single"/>
        </w:rPr>
        <w:t>11</w:t>
      </w:r>
      <w:r w:rsidR="00F2291E" w:rsidRPr="009B132A">
        <w:rPr>
          <w:b/>
          <w:bCs w:val="0"/>
          <w:i/>
          <w:sz w:val="20"/>
          <w:szCs w:val="20"/>
          <w:u w:val="single"/>
        </w:rPr>
        <w:t>.</w:t>
      </w:r>
      <w:r w:rsidR="00795966" w:rsidRPr="009B132A">
        <w:rPr>
          <w:b/>
          <w:bCs w:val="0"/>
          <w:i/>
          <w:sz w:val="20"/>
          <w:szCs w:val="20"/>
          <w:u w:val="single"/>
        </w:rPr>
        <w:t>2021</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205613">
        <w:rPr>
          <w:b/>
          <w:bCs w:val="0"/>
          <w:i/>
          <w:sz w:val="20"/>
          <w:szCs w:val="20"/>
          <w:u w:val="single"/>
        </w:rPr>
        <w:t>07</w:t>
      </w:r>
      <w:r w:rsidR="005D2AF3" w:rsidRPr="009B132A">
        <w:rPr>
          <w:b/>
          <w:bCs w:val="0"/>
          <w:i/>
          <w:sz w:val="20"/>
          <w:szCs w:val="20"/>
          <w:u w:val="single"/>
        </w:rPr>
        <w:t>.</w:t>
      </w:r>
      <w:r w:rsidR="00205613">
        <w:rPr>
          <w:b/>
          <w:bCs w:val="0"/>
          <w:i/>
          <w:sz w:val="20"/>
          <w:szCs w:val="20"/>
          <w:u w:val="single"/>
        </w:rPr>
        <w:t>12</w:t>
      </w:r>
      <w:r w:rsidR="005E30A6" w:rsidRPr="009B132A">
        <w:rPr>
          <w:b/>
          <w:bCs w:val="0"/>
          <w:i/>
          <w:sz w:val="20"/>
          <w:szCs w:val="20"/>
          <w:u w:val="single"/>
        </w:rPr>
        <w:t>.</w:t>
      </w:r>
      <w:r w:rsidR="00795966" w:rsidRPr="009B132A">
        <w:rPr>
          <w:b/>
          <w:bCs w:val="0"/>
          <w:i/>
          <w:sz w:val="20"/>
          <w:szCs w:val="20"/>
          <w:u w:val="single"/>
        </w:rPr>
        <w:t>2021</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E10C7E" w:rsidRPr="00E10C7E">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Все Участники, оформившие свое участие в запросе предложений через ЭТП, получат </w:t>
      </w:r>
      <w:r w:rsidRPr="009B132A">
        <w:rPr>
          <w:bCs w:val="0"/>
          <w:sz w:val="20"/>
          <w:szCs w:val="20"/>
        </w:rPr>
        <w:lastRenderedPageBreak/>
        <w:t>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r w:rsidRPr="009B132A">
        <w:rPr>
          <w:sz w:val="20"/>
          <w:szCs w:val="20"/>
        </w:rPr>
        <w:lastRenderedPageBreak/>
        <w:t>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205613">
        <w:rPr>
          <w:b/>
          <w:bCs w:val="0"/>
          <w:i/>
          <w:sz w:val="20"/>
          <w:szCs w:val="20"/>
          <w:u w:val="single"/>
        </w:rPr>
        <w:t>09.12</w:t>
      </w:r>
      <w:r w:rsidR="006F64EC" w:rsidRPr="009B132A">
        <w:rPr>
          <w:b/>
          <w:bCs w:val="0"/>
          <w:i/>
          <w:sz w:val="20"/>
          <w:szCs w:val="20"/>
          <w:u w:val="single"/>
        </w:rPr>
        <w:t>.</w:t>
      </w:r>
      <w:r w:rsidR="00795966" w:rsidRPr="009B132A">
        <w:rPr>
          <w:b/>
          <w:bCs w:val="0"/>
          <w:i/>
          <w:sz w:val="20"/>
          <w:szCs w:val="20"/>
          <w:u w:val="single"/>
        </w:rPr>
        <w:t>2021</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205613">
        <w:rPr>
          <w:b/>
          <w:bCs w:val="0"/>
          <w:i/>
          <w:sz w:val="20"/>
          <w:szCs w:val="20"/>
          <w:u w:val="single"/>
          <w:lang w:eastAsia="ru-RU"/>
        </w:rPr>
        <w:t>09.12</w:t>
      </w:r>
      <w:r w:rsidR="005E30A6" w:rsidRPr="009B132A">
        <w:rPr>
          <w:b/>
          <w:bCs w:val="0"/>
          <w:i/>
          <w:sz w:val="20"/>
          <w:szCs w:val="20"/>
          <w:u w:val="single"/>
          <w:lang w:eastAsia="ru-RU"/>
        </w:rPr>
        <w:t>.</w:t>
      </w:r>
      <w:r w:rsidR="00795966" w:rsidRPr="009B132A">
        <w:rPr>
          <w:b/>
          <w:bCs w:val="0"/>
          <w:i/>
          <w:sz w:val="20"/>
          <w:szCs w:val="20"/>
          <w:u w:val="single"/>
          <w:lang w:eastAsia="ru-RU"/>
        </w:rPr>
        <w:t>2021</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lastRenderedPageBreak/>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w:t>
      </w:r>
      <w:r w:rsidR="008C7B31" w:rsidRPr="009B132A">
        <w:rPr>
          <w:bCs w:val="0"/>
          <w:sz w:val="20"/>
          <w:szCs w:val="20"/>
          <w:lang w:eastAsia="ru-RU"/>
        </w:rPr>
        <w:lastRenderedPageBreak/>
        <w:t>(при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которые не соответствуют требованиям настоящей документации</w:t>
      </w:r>
      <w:r w:rsidR="00710AA7" w:rsidRPr="009B132A">
        <w:rPr>
          <w:bCs w:val="0"/>
          <w:sz w:val="20"/>
          <w:szCs w:val="20"/>
        </w:rPr>
        <w:t xml:space="preserve"> </w:t>
      </w:r>
      <w:proofErr w:type="gramStart"/>
      <w:r w:rsidR="00710AA7" w:rsidRPr="009B132A">
        <w:rPr>
          <w:bCs w:val="0"/>
          <w:sz w:val="20"/>
          <w:szCs w:val="20"/>
        </w:rPr>
        <w:t xml:space="preserve">( </w:t>
      </w:r>
      <w:proofErr w:type="gramEnd"/>
      <w:r w:rsidR="00710AA7" w:rsidRPr="009B132A">
        <w:rPr>
          <w:bCs w:val="0"/>
          <w:sz w:val="20"/>
          <w:szCs w:val="20"/>
        </w:rPr>
        <w:t xml:space="preserve">в том числе отсутствие согласованных опросных листов) </w:t>
      </w:r>
      <w:r w:rsidRPr="009B132A">
        <w:rPr>
          <w:bCs w:val="0"/>
          <w:sz w:val="20"/>
          <w:szCs w:val="20"/>
        </w:rPr>
        <w:t>;</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P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 xml:space="preserve">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w:t>
      </w:r>
      <w:r w:rsidRPr="009B132A">
        <w:rPr>
          <w:sz w:val="20"/>
          <w:szCs w:val="20"/>
        </w:rPr>
        <w:lastRenderedPageBreak/>
        <w:t>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0,7</w:t>
            </w:r>
            <w:r w:rsidR="00B4318B">
              <w:rPr>
                <w:b/>
                <w:sz w:val="20"/>
                <w:szCs w:val="20"/>
              </w:rPr>
              <w:t>5</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0,2</w:t>
            </w:r>
          </w:p>
        </w:tc>
      </w:tr>
      <w:tr w:rsidR="008570FF" w:rsidRPr="009B132A" w:rsidTr="0028758A">
        <w:trPr>
          <w:trHeight w:val="115"/>
          <w:tblHeader/>
        </w:trPr>
        <w:tc>
          <w:tcPr>
            <w:tcW w:w="389" w:type="pct"/>
            <w:vMerge w:val="restart"/>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rsidTr="0028758A">
        <w:trPr>
          <w:trHeight w:val="153"/>
          <w:tblHeader/>
        </w:trPr>
        <w:tc>
          <w:tcPr>
            <w:tcW w:w="389" w:type="pct"/>
            <w:vMerge/>
          </w:tcPr>
          <w:p w:rsidR="008570FF" w:rsidRPr="009B132A" w:rsidRDefault="008570FF" w:rsidP="008570FF">
            <w:pPr>
              <w:tabs>
                <w:tab w:val="left" w:pos="960"/>
              </w:tabs>
              <w:spacing w:line="240" w:lineRule="auto"/>
              <w:jc w:val="center"/>
              <w:rPr>
                <w:b/>
                <w:sz w:val="20"/>
                <w:szCs w:val="20"/>
              </w:rPr>
            </w:pPr>
          </w:p>
        </w:tc>
        <w:tc>
          <w:tcPr>
            <w:tcW w:w="2916" w:type="pct"/>
            <w:vMerge/>
            <w:vAlign w:val="center"/>
          </w:tcPr>
          <w:p w:rsidR="008570FF" w:rsidRPr="009B132A" w:rsidRDefault="008570FF" w:rsidP="008570FF">
            <w:pPr>
              <w:tabs>
                <w:tab w:val="left" w:pos="960"/>
              </w:tabs>
              <w:spacing w:line="240" w:lineRule="auto"/>
              <w:rPr>
                <w:b/>
                <w:sz w:val="20"/>
                <w:szCs w:val="20"/>
              </w:rPr>
            </w:pP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 xml:space="preserve">а) закупка признана </w:t>
      </w:r>
      <w:proofErr w:type="gramStart"/>
      <w:r w:rsidRPr="009B132A">
        <w:rPr>
          <w:sz w:val="20"/>
          <w:szCs w:val="20"/>
        </w:rPr>
        <w:t>несостоявшейся</w:t>
      </w:r>
      <w:proofErr w:type="gramEnd"/>
      <w:r w:rsidRPr="009B132A">
        <w:rPr>
          <w:sz w:val="20"/>
          <w:szCs w:val="20"/>
        </w:rPr>
        <w:t xml:space="preserve">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«Опыт работы с ЗАО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lastRenderedPageBreak/>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B4318B">
      <w:pPr>
        <w:keepNext/>
        <w:keepLines/>
        <w:shd w:val="clear" w:color="auto" w:fill="FFFFFF"/>
        <w:tabs>
          <w:tab w:val="left" w:pos="567"/>
        </w:tabs>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041361">
        <w:rPr>
          <w:b/>
          <w:i/>
          <w:sz w:val="20"/>
          <w:szCs w:val="20"/>
          <w:u w:val="single"/>
          <w:lang w:eastAsia="ru-RU"/>
        </w:rPr>
        <w:t>16.12</w:t>
      </w:r>
      <w:r w:rsidRPr="009B132A">
        <w:rPr>
          <w:b/>
          <w:i/>
          <w:sz w:val="20"/>
          <w:szCs w:val="20"/>
          <w:u w:val="single"/>
          <w:lang w:eastAsia="ru-RU"/>
        </w:rPr>
        <w:t>.20</w:t>
      </w:r>
      <w:r w:rsidR="005E1229" w:rsidRPr="009B132A">
        <w:rPr>
          <w:b/>
          <w:i/>
          <w:sz w:val="20"/>
          <w:szCs w:val="20"/>
          <w:u w:val="single"/>
          <w:lang w:eastAsia="ru-RU"/>
        </w:rPr>
        <w:t>21</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041361">
        <w:rPr>
          <w:b/>
          <w:i/>
          <w:sz w:val="20"/>
          <w:szCs w:val="20"/>
          <w:u w:val="single"/>
          <w:lang w:eastAsia="ru-RU"/>
        </w:rPr>
        <w:t>23.12</w:t>
      </w:r>
      <w:r w:rsidRPr="009B132A">
        <w:rPr>
          <w:b/>
          <w:i/>
          <w:sz w:val="20"/>
          <w:szCs w:val="20"/>
          <w:u w:val="single"/>
          <w:lang w:eastAsia="ru-RU"/>
        </w:rPr>
        <w:t>.20</w:t>
      </w:r>
      <w:r w:rsidR="005E1229" w:rsidRPr="009B132A">
        <w:rPr>
          <w:b/>
          <w:i/>
          <w:sz w:val="20"/>
          <w:szCs w:val="20"/>
          <w:u w:val="single"/>
          <w:lang w:eastAsia="ru-RU"/>
        </w:rPr>
        <w:t>21</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041361">
        <w:rPr>
          <w:b/>
          <w:i/>
          <w:sz w:val="20"/>
          <w:szCs w:val="20"/>
          <w:u w:val="single"/>
          <w:lang w:eastAsia="ru-RU"/>
        </w:rPr>
        <w:t>30.12</w:t>
      </w:r>
      <w:r w:rsidRPr="009B132A">
        <w:rPr>
          <w:b/>
          <w:i/>
          <w:sz w:val="20"/>
          <w:szCs w:val="20"/>
          <w:u w:val="single"/>
          <w:lang w:eastAsia="ru-RU"/>
        </w:rPr>
        <w:t>.20</w:t>
      </w:r>
      <w:r w:rsidR="005E1229" w:rsidRPr="009B132A">
        <w:rPr>
          <w:b/>
          <w:i/>
          <w:sz w:val="20"/>
          <w:szCs w:val="20"/>
          <w:u w:val="single"/>
          <w:lang w:eastAsia="ru-RU"/>
        </w:rPr>
        <w:t>21</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17"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245853">
      <w:pPr>
        <w:pStyle w:val="36"/>
        <w:keepNext/>
        <w:keepLines/>
        <w:numPr>
          <w:ilvl w:val="0"/>
          <w:numId w:val="8"/>
        </w:numPr>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 xml:space="preserve">отказался от предоставления финансового обеспечения, предусмотренного п. 3.11 настоящей закупочной </w:t>
      </w:r>
      <w:r w:rsidRPr="009B132A">
        <w:rPr>
          <w:sz w:val="20"/>
          <w:szCs w:val="20"/>
          <w:lang w:eastAsia="ru-RU"/>
        </w:rPr>
        <w:lastRenderedPageBreak/>
        <w:t>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ранжировке,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245853" w:rsidRPr="009B132A" w:rsidRDefault="00245853"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B4318B">
      <w:pPr>
        <w:tabs>
          <w:tab w:val="left" w:pos="0"/>
        </w:tabs>
        <w:spacing w:line="240" w:lineRule="auto"/>
        <w:ind w:firstLine="0"/>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Default="004200D5" w:rsidP="004200D5">
      <w:pPr>
        <w:tabs>
          <w:tab w:val="left" w:pos="0"/>
        </w:tabs>
        <w:spacing w:line="240" w:lineRule="auto"/>
        <w:ind w:firstLine="0"/>
        <w:jc w:val="left"/>
        <w:rPr>
          <w:sz w:val="20"/>
          <w:szCs w:val="20"/>
        </w:rPr>
      </w:pPr>
      <w:r w:rsidRPr="009B132A">
        <w:rPr>
          <w:sz w:val="20"/>
          <w:szCs w:val="20"/>
        </w:rPr>
        <w:t>по капита</w:t>
      </w:r>
      <w:r w:rsidR="00457ADA" w:rsidRPr="009B132A">
        <w:rPr>
          <w:sz w:val="20"/>
          <w:szCs w:val="20"/>
        </w:rPr>
        <w:t xml:space="preserve">льному строительству и реализации услуг       </w:t>
      </w:r>
      <w:r w:rsidRPr="009B132A">
        <w:rPr>
          <w:sz w:val="20"/>
          <w:szCs w:val="20"/>
        </w:rPr>
        <w:t xml:space="preserve">                                      </w:t>
      </w:r>
      <w:r w:rsidR="005E30A6" w:rsidRPr="009B132A">
        <w:rPr>
          <w:sz w:val="20"/>
          <w:szCs w:val="20"/>
        </w:rPr>
        <w:t xml:space="preserve">         </w:t>
      </w:r>
      <w:r w:rsidRPr="009B132A">
        <w:rPr>
          <w:sz w:val="20"/>
          <w:szCs w:val="20"/>
        </w:rPr>
        <w:t xml:space="preserve">  А.Н. Мешков</w:t>
      </w:r>
    </w:p>
    <w:p w:rsidR="00E10C7E" w:rsidRPr="009B132A" w:rsidRDefault="00E10C7E" w:rsidP="004200D5">
      <w:pPr>
        <w:tabs>
          <w:tab w:val="left" w:pos="0"/>
        </w:tabs>
        <w:spacing w:line="240" w:lineRule="auto"/>
        <w:ind w:firstLine="0"/>
        <w:jc w:val="left"/>
        <w:rPr>
          <w:sz w:val="20"/>
          <w:szCs w:val="20"/>
        </w:rPr>
      </w:pPr>
    </w:p>
    <w:p w:rsidR="004200D5" w:rsidRPr="009B132A" w:rsidRDefault="004200D5" w:rsidP="00B4318B">
      <w:pPr>
        <w:tabs>
          <w:tab w:val="left" w:pos="0"/>
        </w:tabs>
        <w:spacing w:line="240" w:lineRule="auto"/>
        <w:jc w:val="left"/>
        <w:rPr>
          <w:sz w:val="20"/>
          <w:szCs w:val="20"/>
        </w:rPr>
      </w:pPr>
      <w:r w:rsidRPr="009B132A">
        <w:rPr>
          <w:sz w:val="20"/>
          <w:szCs w:val="20"/>
        </w:rPr>
        <w:t xml:space="preserve">                                                                                                                                                                             </w:t>
      </w:r>
    </w:p>
    <w:p w:rsidR="004200D5"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w:t>
      </w:r>
      <w:proofErr w:type="spellStart"/>
      <w:r w:rsidRPr="009B132A">
        <w:rPr>
          <w:sz w:val="20"/>
          <w:szCs w:val="20"/>
        </w:rPr>
        <w:t>Шмырёв</w:t>
      </w:r>
      <w:proofErr w:type="spellEnd"/>
    </w:p>
    <w:p w:rsidR="00E10C7E" w:rsidRPr="009B132A" w:rsidRDefault="00E10C7E" w:rsidP="004200D5">
      <w:pPr>
        <w:spacing w:line="240" w:lineRule="auto"/>
        <w:ind w:firstLine="0"/>
        <w:jc w:val="left"/>
        <w:rPr>
          <w:sz w:val="20"/>
          <w:szCs w:val="20"/>
        </w:rPr>
      </w:pPr>
    </w:p>
    <w:p w:rsidR="004200D5" w:rsidRPr="009B132A" w:rsidRDefault="005E30A6" w:rsidP="00B4318B">
      <w:pPr>
        <w:spacing w:line="240" w:lineRule="auto"/>
        <w:jc w:val="left"/>
        <w:rPr>
          <w:sz w:val="20"/>
          <w:szCs w:val="20"/>
        </w:rPr>
      </w:pPr>
      <w:r w:rsidRPr="009B132A">
        <w:rPr>
          <w:sz w:val="20"/>
          <w:szCs w:val="20"/>
        </w:rPr>
        <w:t xml:space="preserve"> </w:t>
      </w:r>
    </w:p>
    <w:p w:rsidR="004200D5" w:rsidRDefault="004200D5" w:rsidP="00B4318B">
      <w:pPr>
        <w:spacing w:line="240" w:lineRule="auto"/>
        <w:ind w:firstLine="0"/>
        <w:jc w:val="left"/>
        <w:rPr>
          <w:sz w:val="20"/>
          <w:szCs w:val="20"/>
        </w:rPr>
      </w:pPr>
      <w:r w:rsidRPr="009B132A">
        <w:rPr>
          <w:sz w:val="20"/>
          <w:szCs w:val="20"/>
        </w:rPr>
        <w:t xml:space="preserve">4. Начальник отдела инвестиций                                                                                  </w:t>
      </w:r>
      <w:r w:rsidR="005E30A6" w:rsidRPr="009B132A">
        <w:rPr>
          <w:sz w:val="20"/>
          <w:szCs w:val="20"/>
        </w:rPr>
        <w:t xml:space="preserve">     </w:t>
      </w:r>
      <w:r w:rsidRPr="009B132A">
        <w:rPr>
          <w:sz w:val="20"/>
          <w:szCs w:val="20"/>
        </w:rPr>
        <w:t xml:space="preserve">  М.Н. Лагуткин </w:t>
      </w:r>
    </w:p>
    <w:p w:rsidR="00E10C7E" w:rsidRDefault="00E10C7E" w:rsidP="00B4318B">
      <w:pPr>
        <w:spacing w:line="240" w:lineRule="auto"/>
        <w:ind w:firstLine="0"/>
        <w:jc w:val="left"/>
        <w:rPr>
          <w:sz w:val="20"/>
          <w:szCs w:val="20"/>
        </w:rPr>
      </w:pPr>
    </w:p>
    <w:p w:rsidR="00E10C7E" w:rsidRPr="009B132A" w:rsidRDefault="00E10C7E" w:rsidP="00B4318B">
      <w:pPr>
        <w:spacing w:line="240" w:lineRule="auto"/>
        <w:ind w:firstLine="0"/>
        <w:jc w:val="left"/>
        <w:rPr>
          <w:sz w:val="20"/>
          <w:szCs w:val="20"/>
        </w:rPr>
      </w:pPr>
    </w:p>
    <w:p w:rsidR="004200D5"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E10C7E" w:rsidRPr="009B132A" w:rsidRDefault="00E10C7E" w:rsidP="004200D5">
      <w:pPr>
        <w:spacing w:line="240" w:lineRule="auto"/>
        <w:ind w:firstLine="0"/>
        <w:jc w:val="left"/>
        <w:rPr>
          <w:sz w:val="20"/>
          <w:szCs w:val="20"/>
        </w:rPr>
      </w:pPr>
    </w:p>
    <w:p w:rsidR="004200D5" w:rsidRPr="00B4318B" w:rsidRDefault="004200D5" w:rsidP="00B4318B">
      <w:pPr>
        <w:spacing w:line="240" w:lineRule="auto"/>
        <w:jc w:val="left"/>
        <w:rPr>
          <w:sz w:val="20"/>
          <w:szCs w:val="20"/>
        </w:rPr>
      </w:pPr>
      <w:r w:rsidRPr="009B132A">
        <w:rPr>
          <w:sz w:val="20"/>
          <w:szCs w:val="20"/>
        </w:rPr>
        <w:t xml:space="preserve">                      </w:t>
      </w:r>
    </w:p>
    <w:p w:rsidR="004200D5"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E10C7E" w:rsidRPr="00E10C7E" w:rsidRDefault="00E10C7E" w:rsidP="00E10C7E"/>
    <w:p w:rsidR="004200D5" w:rsidRPr="009B132A" w:rsidRDefault="004200D5" w:rsidP="00B4318B">
      <w:pPr>
        <w:keepNext/>
        <w:keepLines/>
        <w:widowControl w:val="0"/>
        <w:adjustRightInd w:val="0"/>
        <w:spacing w:line="240" w:lineRule="auto"/>
        <w:ind w:firstLine="0"/>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Pr="007E5C4C">
        <w:rPr>
          <w:rFonts w:ascii="Times New Roman" w:hAnsi="Times New Roman"/>
          <w:sz w:val="20"/>
          <w:szCs w:val="20"/>
        </w:rPr>
        <w:fldChar w:fldCharType="separate"/>
      </w:r>
      <w:r>
        <w:rPr>
          <w:rFonts w:ascii="Times New Roman" w:hAnsi="Times New Roman"/>
          <w:noProof/>
          <w:sz w:val="20"/>
          <w:szCs w:val="20"/>
        </w:rPr>
        <w:t>1</w:t>
      </w:r>
      <w:r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Pr="009F0E6A">
        <w:rPr>
          <w:bCs w:val="0"/>
          <w:sz w:val="20"/>
          <w:szCs w:val="20"/>
          <w:lang w:eastAsia="ru-RU"/>
        </w:rPr>
        <w:fldChar w:fldCharType="separate"/>
      </w:r>
      <w:r>
        <w:rPr>
          <w:bCs w:val="0"/>
          <w:noProof/>
          <w:sz w:val="20"/>
          <w:szCs w:val="20"/>
          <w:lang w:eastAsia="ru-RU"/>
        </w:rPr>
        <w:t>1</w:t>
      </w:r>
      <w:r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(Здесь Участник запроса предложений  приводит свое техническое предложение, опираясь на ТЕХНИЧЕСКОЕ ЗАДАНИЕ</w:t>
      </w:r>
      <w:proofErr w:type="gramStart"/>
      <w:r w:rsidRPr="009F0E6A">
        <w:rPr>
          <w:bCs w:val="0"/>
          <w:i/>
          <w:sz w:val="20"/>
          <w:szCs w:val="20"/>
        </w:rPr>
        <w:t xml:space="preserve"> )</w:t>
      </w:r>
      <w:proofErr w:type="gramEnd"/>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Сроки поставки*:_____________________________________________________________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9F0E6A" w:rsidRDefault="00041361" w:rsidP="00041361">
      <w:pPr>
        <w:keepNext/>
        <w:keepLines/>
        <w:rPr>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Сроки поставки*:_______________________________________________________________________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соответствовать запросу заказчика "</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BB2F8A" w:rsidRDefault="00041361" w:rsidP="00041361">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1"/>
      <w:bookmarkEnd w:id="142"/>
      <w:bookmarkEnd w:id="143"/>
      <w:bookmarkEnd w:id="144"/>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с ЗАО «Пензенская горэлектросеть»</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61" w:rsidRDefault="00041361">
      <w:pPr>
        <w:spacing w:line="240" w:lineRule="auto"/>
      </w:pPr>
      <w:r>
        <w:separator/>
      </w:r>
    </w:p>
  </w:endnote>
  <w:endnote w:type="continuationSeparator" w:id="0">
    <w:p w:rsidR="00041361" w:rsidRDefault="000413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61" w:rsidRDefault="00041361" w:rsidP="00A662DE">
    <w:pPr>
      <w:pStyle w:val="aff7"/>
      <w:rPr>
        <w:szCs w:val="18"/>
      </w:rPr>
    </w:pPr>
  </w:p>
  <w:p w:rsidR="00041361" w:rsidRPr="00441775" w:rsidRDefault="00041361"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61" w:rsidRDefault="0004136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61" w:rsidRPr="0099627D" w:rsidRDefault="00041361"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61" w:rsidRDefault="000413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61" w:rsidRDefault="00041361">
      <w:pPr>
        <w:spacing w:line="240" w:lineRule="auto"/>
      </w:pPr>
      <w:r>
        <w:separator/>
      </w:r>
    </w:p>
  </w:footnote>
  <w:footnote w:type="continuationSeparator" w:id="0">
    <w:p w:rsidR="00041361" w:rsidRDefault="000413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61" w:rsidRDefault="0004136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61" w:rsidRPr="00930031" w:rsidRDefault="00041361"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61" w:rsidRDefault="000413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28673"/>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4DA7"/>
    <w:rsid w:val="005452A1"/>
    <w:rsid w:val="005456C2"/>
    <w:rsid w:val="00546154"/>
    <w:rsid w:val="00546583"/>
    <w:rsid w:val="00547D80"/>
    <w:rsid w:val="005501FC"/>
    <w:rsid w:val="00553B6E"/>
    <w:rsid w:val="00555348"/>
    <w:rsid w:val="00556C74"/>
    <w:rsid w:val="00557915"/>
    <w:rsid w:val="0056018F"/>
    <w:rsid w:val="0056095F"/>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60EA"/>
    <w:rsid w:val="00D561DA"/>
    <w:rsid w:val="00D562AE"/>
    <w:rsid w:val="00D5796E"/>
    <w:rsid w:val="00D60168"/>
    <w:rsid w:val="00D6083B"/>
    <w:rsid w:val="00D60982"/>
    <w:rsid w:val="00D61416"/>
    <w:rsid w:val="00D61D8E"/>
    <w:rsid w:val="00D61DC4"/>
    <w:rsid w:val="00D62DD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525C7-EA10-43B5-86F3-D74A9215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13810</Words>
  <Characters>78722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92348</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4</cp:revision>
  <cp:lastPrinted>2021-09-08T08:46:00Z</cp:lastPrinted>
  <dcterms:created xsi:type="dcterms:W3CDTF">2021-11-25T12:39:00Z</dcterms:created>
  <dcterms:modified xsi:type="dcterms:W3CDTF">2021-11-26T05:51:00Z</dcterms:modified>
</cp:coreProperties>
</file>